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1F" w:rsidRDefault="001B34E2" w:rsidP="00041BD8">
      <w:pPr>
        <w:spacing w:line="560" w:lineRule="exact"/>
        <w:rPr>
          <w:rFonts w:ascii="宋体" w:eastAsia="宋体" w:hAnsi="宋体" w:cs="Times New Roman"/>
          <w:sz w:val="28"/>
          <w:szCs w:val="28"/>
        </w:rPr>
      </w:pPr>
      <w:r w:rsidRPr="00FD1869">
        <w:rPr>
          <w:rFonts w:ascii="宋体" w:eastAsia="宋体" w:hAnsi="宋体" w:cs="Times New Roman"/>
          <w:sz w:val="28"/>
          <w:szCs w:val="28"/>
        </w:rPr>
        <w:t>证券代码：</w:t>
      </w:r>
      <w:r w:rsidR="00FD1869">
        <w:rPr>
          <w:rFonts w:ascii="宋体" w:eastAsia="宋体" w:hAnsi="宋体" w:cs="Times New Roman"/>
          <w:sz w:val="28"/>
          <w:szCs w:val="28"/>
        </w:rPr>
        <w:t xml:space="preserve">000576      </w:t>
      </w:r>
      <w:r w:rsidRPr="00FD1869">
        <w:rPr>
          <w:rFonts w:ascii="宋体" w:eastAsia="宋体" w:hAnsi="宋体" w:cs="Times New Roman"/>
          <w:sz w:val="28"/>
          <w:szCs w:val="28"/>
        </w:rPr>
        <w:t xml:space="preserve">  证券简称：甘化科工</w:t>
      </w:r>
      <w:r w:rsidR="00FD1869">
        <w:rPr>
          <w:rFonts w:ascii="宋体" w:eastAsia="宋体" w:hAnsi="宋体" w:cs="Times New Roman"/>
          <w:sz w:val="28"/>
          <w:szCs w:val="28"/>
        </w:rPr>
        <w:t xml:space="preserve">        </w:t>
      </w:r>
      <w:r w:rsidRPr="00FD1869">
        <w:rPr>
          <w:rFonts w:ascii="宋体" w:eastAsia="宋体" w:hAnsi="宋体" w:cs="Times New Roman"/>
          <w:sz w:val="28"/>
          <w:szCs w:val="28"/>
        </w:rPr>
        <w:t>公告编号：2024-</w:t>
      </w:r>
      <w:r w:rsidR="002F514A">
        <w:rPr>
          <w:rFonts w:ascii="宋体" w:eastAsia="宋体" w:hAnsi="宋体" w:cs="Times New Roman"/>
          <w:sz w:val="28"/>
          <w:szCs w:val="28"/>
        </w:rPr>
        <w:t>5</w:t>
      </w:r>
      <w:r w:rsidR="000D1C8E">
        <w:rPr>
          <w:rFonts w:ascii="宋体" w:eastAsia="宋体" w:hAnsi="宋体" w:cs="Times New Roman"/>
          <w:sz w:val="28"/>
          <w:szCs w:val="28"/>
        </w:rPr>
        <w:t>8</w:t>
      </w:r>
    </w:p>
    <w:p w:rsidR="00FD1869" w:rsidRPr="00FD1869" w:rsidRDefault="00FD1869" w:rsidP="005F17B5">
      <w:pPr>
        <w:spacing w:line="400" w:lineRule="exact"/>
        <w:rPr>
          <w:rFonts w:ascii="宋体" w:eastAsia="宋体" w:hAnsi="宋体" w:cs="Times New Roman"/>
          <w:sz w:val="28"/>
          <w:szCs w:val="28"/>
        </w:rPr>
      </w:pPr>
    </w:p>
    <w:p w:rsidR="00FF721F" w:rsidRPr="00FD1869" w:rsidRDefault="001B34E2" w:rsidP="00041BD8">
      <w:pPr>
        <w:spacing w:line="560" w:lineRule="exact"/>
        <w:jc w:val="center"/>
        <w:rPr>
          <w:rFonts w:ascii="黑体" w:eastAsia="黑体" w:hAnsi="黑体" w:cs="宋体"/>
          <w:b/>
          <w:bCs/>
          <w:sz w:val="36"/>
          <w:szCs w:val="36"/>
        </w:rPr>
      </w:pPr>
      <w:r w:rsidRPr="00FD1869">
        <w:rPr>
          <w:rFonts w:ascii="黑体" w:eastAsia="黑体" w:hAnsi="黑体" w:cs="宋体"/>
          <w:b/>
          <w:bCs/>
          <w:sz w:val="36"/>
          <w:szCs w:val="36"/>
        </w:rPr>
        <w:t>广东甘化科工股份有限公司</w:t>
      </w:r>
    </w:p>
    <w:p w:rsidR="00FF721F" w:rsidRDefault="001B34E2" w:rsidP="00041BD8">
      <w:pPr>
        <w:spacing w:line="560" w:lineRule="exact"/>
        <w:jc w:val="center"/>
        <w:rPr>
          <w:rFonts w:ascii="黑体" w:eastAsia="黑体" w:hAnsi="黑体" w:cs="宋体"/>
          <w:b/>
          <w:bCs/>
          <w:sz w:val="36"/>
          <w:szCs w:val="36"/>
        </w:rPr>
      </w:pPr>
      <w:r w:rsidRPr="00FD1869">
        <w:rPr>
          <w:rFonts w:ascii="黑体" w:eastAsia="黑体" w:hAnsi="黑体" w:cs="宋体"/>
          <w:b/>
          <w:bCs/>
          <w:sz w:val="36"/>
          <w:szCs w:val="36"/>
        </w:rPr>
        <w:t>2024年第三季度报告</w:t>
      </w:r>
    </w:p>
    <w:p w:rsidR="00041BD8" w:rsidRPr="00FD1869" w:rsidRDefault="00041BD8" w:rsidP="005F17B5">
      <w:pPr>
        <w:spacing w:line="500" w:lineRule="exact"/>
        <w:jc w:val="center"/>
        <w:rPr>
          <w:rFonts w:ascii="黑体" w:eastAsia="黑体" w:hAnsi="黑体" w:cs="宋体"/>
          <w:b/>
          <w:bCs/>
          <w:sz w:val="36"/>
          <w:szCs w:val="36"/>
        </w:rPr>
      </w:pPr>
    </w:p>
    <w:p w:rsidR="00FF721F" w:rsidRDefault="001B34E2" w:rsidP="00041BD8">
      <w:pPr>
        <w:spacing w:line="560" w:lineRule="exact"/>
        <w:ind w:firstLineChars="200" w:firstLine="560"/>
        <w:jc w:val="both"/>
        <w:rPr>
          <w:rFonts w:ascii="Times New Roman" w:eastAsia="宋体" w:hAnsi="Times New Roman" w:cs="Times New Roman"/>
          <w:sz w:val="28"/>
          <w:szCs w:val="28"/>
        </w:rPr>
      </w:pPr>
      <w:r w:rsidRPr="00FD1869">
        <w:rPr>
          <w:rFonts w:ascii="Times New Roman" w:eastAsia="宋体" w:hAnsi="Times New Roman" w:cs="Times New Roman"/>
          <w:sz w:val="28"/>
          <w:szCs w:val="28"/>
        </w:rPr>
        <w:t>本公司及董事会全体成员保证信息披露的内容真实、准确、完整，没有虚假记载、误导性陈述或重大遗漏。</w:t>
      </w:r>
    </w:p>
    <w:p w:rsidR="00FD1869" w:rsidRPr="00FD1869" w:rsidRDefault="00FD1869" w:rsidP="005F17B5">
      <w:pPr>
        <w:spacing w:line="400" w:lineRule="exact"/>
        <w:ind w:firstLineChars="200" w:firstLine="560"/>
        <w:jc w:val="both"/>
        <w:rPr>
          <w:rFonts w:ascii="Times New Roman" w:eastAsia="宋体" w:hAnsi="Times New Roman" w:cs="Times New Roman"/>
          <w:sz w:val="28"/>
          <w:szCs w:val="28"/>
        </w:rPr>
      </w:pPr>
    </w:p>
    <w:p w:rsidR="00FF721F" w:rsidRPr="00FD1869" w:rsidRDefault="001B34E2" w:rsidP="00FD1869">
      <w:pPr>
        <w:spacing w:line="560" w:lineRule="exact"/>
        <w:ind w:firstLineChars="200" w:firstLine="562"/>
        <w:jc w:val="both"/>
        <w:rPr>
          <w:rFonts w:ascii="宋体" w:eastAsia="宋体" w:hAnsi="宋体" w:cs="Times New Roman"/>
          <w:b/>
          <w:bCs/>
          <w:sz w:val="28"/>
          <w:szCs w:val="28"/>
        </w:rPr>
      </w:pPr>
      <w:r w:rsidRPr="00FD1869">
        <w:rPr>
          <w:rFonts w:ascii="宋体" w:eastAsia="宋体" w:hAnsi="宋体" w:cs="Times New Roman"/>
          <w:b/>
          <w:bCs/>
          <w:sz w:val="28"/>
          <w:szCs w:val="28"/>
        </w:rPr>
        <w:t>重要内容提示：</w:t>
      </w:r>
    </w:p>
    <w:p w:rsidR="00FF721F" w:rsidRPr="00DA5534" w:rsidRDefault="001B34E2" w:rsidP="00FD1869">
      <w:pPr>
        <w:spacing w:line="560" w:lineRule="exact"/>
        <w:ind w:firstLineChars="200" w:firstLine="562"/>
        <w:jc w:val="both"/>
        <w:rPr>
          <w:rFonts w:ascii="仿宋" w:eastAsia="仿宋" w:hAnsi="仿宋" w:cs="Times New Roman"/>
          <w:b/>
          <w:sz w:val="28"/>
          <w:szCs w:val="28"/>
        </w:rPr>
      </w:pPr>
      <w:r w:rsidRPr="00DA5534">
        <w:rPr>
          <w:rFonts w:ascii="仿宋" w:eastAsia="仿宋" w:hAnsi="仿宋" w:cs="Times New Roman"/>
          <w:b/>
          <w:sz w:val="28"/>
          <w:szCs w:val="28"/>
        </w:rPr>
        <w:t>1.董事会、监事会及董事、监事、高级管理人员保证季度报告的真实、准确、完整，不存在虚假记载、误导性陈述或重大遗漏，并承担个别和连带的法律责任。</w:t>
      </w:r>
    </w:p>
    <w:p w:rsidR="00FF721F" w:rsidRPr="00DA5534" w:rsidRDefault="001B34E2" w:rsidP="00FD1869">
      <w:pPr>
        <w:spacing w:line="560" w:lineRule="exact"/>
        <w:ind w:firstLineChars="200" w:firstLine="562"/>
        <w:jc w:val="both"/>
        <w:rPr>
          <w:rFonts w:ascii="仿宋" w:eastAsia="仿宋" w:hAnsi="仿宋" w:cs="Times New Roman"/>
          <w:b/>
          <w:sz w:val="28"/>
          <w:szCs w:val="28"/>
        </w:rPr>
      </w:pPr>
      <w:r w:rsidRPr="00DA5534">
        <w:rPr>
          <w:rFonts w:ascii="仿宋" w:eastAsia="仿宋" w:hAnsi="仿宋" w:cs="Times New Roman"/>
          <w:b/>
          <w:sz w:val="28"/>
          <w:szCs w:val="28"/>
        </w:rPr>
        <w:t>2.公司负责人、主管会计工作负责人及会计机构负责人(会计主管人员)声明：保证季度报告中财务信息的真实、准确、完整。</w:t>
      </w:r>
    </w:p>
    <w:p w:rsidR="00FF721F" w:rsidRPr="00DA5534" w:rsidRDefault="001B34E2" w:rsidP="00FD1869">
      <w:pPr>
        <w:spacing w:line="560" w:lineRule="exact"/>
        <w:ind w:firstLineChars="200" w:firstLine="562"/>
        <w:jc w:val="both"/>
        <w:rPr>
          <w:rFonts w:ascii="仿宋" w:eastAsia="仿宋" w:hAnsi="仿宋" w:cs="Times New Roman"/>
          <w:b/>
          <w:sz w:val="28"/>
          <w:szCs w:val="28"/>
        </w:rPr>
      </w:pPr>
      <w:r w:rsidRPr="00DA5534">
        <w:rPr>
          <w:rFonts w:ascii="仿宋" w:eastAsia="仿宋" w:hAnsi="仿宋" w:cs="Times New Roman"/>
          <w:b/>
          <w:sz w:val="28"/>
          <w:szCs w:val="28"/>
        </w:rPr>
        <w:t>3.第三季度报告是否经过审计</w:t>
      </w:r>
    </w:p>
    <w:p w:rsidR="00FF721F" w:rsidRDefault="001B34E2" w:rsidP="00FD1869">
      <w:pPr>
        <w:spacing w:line="560" w:lineRule="exact"/>
        <w:ind w:firstLineChars="200" w:firstLine="560"/>
        <w:jc w:val="both"/>
        <w:rPr>
          <w:rFonts w:ascii="仿宋" w:eastAsia="仿宋" w:hAnsi="仿宋" w:cs="Times New Roman"/>
          <w:sz w:val="28"/>
          <w:szCs w:val="28"/>
        </w:rPr>
      </w:pPr>
      <w:r w:rsidRPr="00DA5534">
        <w:rPr>
          <w:rFonts w:ascii="仿宋" w:eastAsia="仿宋" w:hAnsi="仿宋" w:cs="Times New Roman"/>
          <w:sz w:val="28"/>
          <w:szCs w:val="28"/>
        </w:rPr>
        <w:t>□是</w:t>
      </w:r>
      <w:r w:rsidR="00FD1869" w:rsidRPr="00DA5534">
        <w:rPr>
          <w:rFonts w:ascii="仿宋" w:eastAsia="仿宋" w:hAnsi="仿宋" w:cs="Times New Roman" w:hint="eastAsia"/>
          <w:sz w:val="28"/>
          <w:szCs w:val="28"/>
        </w:rPr>
        <w:t xml:space="preserve"> </w:t>
      </w:r>
      <w:r w:rsidRPr="00DA5534">
        <w:rPr>
          <w:rFonts w:ascii="仿宋" w:eastAsia="仿宋" w:hAnsi="仿宋" w:cs="Times New Roman"/>
          <w:sz w:val="28"/>
          <w:szCs w:val="28"/>
        </w:rPr>
        <w:t xml:space="preserve"> </w:t>
      </w:r>
      <w:r w:rsidRPr="00DA5534">
        <w:rPr>
          <w:rFonts w:ascii="仿宋" w:eastAsia="仿宋" w:hAnsi="仿宋" w:cs="Times New Roman"/>
          <w:sz w:val="28"/>
          <w:szCs w:val="28"/>
        </w:rPr>
        <w:sym w:font="Wingdings 2" w:char="F052"/>
      </w:r>
      <w:r w:rsidRPr="00DA5534">
        <w:rPr>
          <w:rFonts w:ascii="仿宋" w:eastAsia="仿宋" w:hAnsi="仿宋" w:cs="Times New Roman"/>
          <w:sz w:val="28"/>
          <w:szCs w:val="28"/>
        </w:rPr>
        <w:t>否</w:t>
      </w:r>
    </w:p>
    <w:p w:rsidR="005F17B5" w:rsidRPr="00DA5534" w:rsidRDefault="005F17B5" w:rsidP="005F17B5">
      <w:pPr>
        <w:spacing w:line="400" w:lineRule="exact"/>
        <w:ind w:firstLineChars="200" w:firstLine="560"/>
        <w:jc w:val="both"/>
        <w:rPr>
          <w:rFonts w:ascii="仿宋" w:eastAsia="仿宋" w:hAnsi="仿宋" w:cs="Times New Roman"/>
          <w:sz w:val="28"/>
          <w:szCs w:val="28"/>
        </w:rPr>
      </w:pPr>
    </w:p>
    <w:p w:rsidR="00FF721F" w:rsidRPr="00FD1869" w:rsidRDefault="001B34E2" w:rsidP="00FD1869">
      <w:pPr>
        <w:pStyle w:val="headingh1"/>
        <w:spacing w:before="0" w:after="0" w:line="560" w:lineRule="exact"/>
        <w:ind w:firstLineChars="200" w:firstLine="562"/>
        <w:rPr>
          <w:rFonts w:ascii="宋体" w:eastAsia="宋体" w:hAnsi="宋体" w:cs="宋体"/>
          <w:b/>
          <w:bCs/>
          <w:sz w:val="28"/>
          <w:szCs w:val="28"/>
        </w:rPr>
      </w:pPr>
      <w:bookmarkStart w:id="0" w:name="_Toc988889"/>
      <w:r w:rsidRPr="00FD1869">
        <w:rPr>
          <w:rFonts w:ascii="宋体" w:eastAsia="宋体" w:hAnsi="宋体" w:cs="宋体"/>
          <w:b/>
          <w:bCs/>
          <w:sz w:val="28"/>
          <w:szCs w:val="28"/>
        </w:rPr>
        <w:t>一、主要财务数据</w:t>
      </w:r>
      <w:bookmarkEnd w:id="0"/>
    </w:p>
    <w:p w:rsidR="00FF721F" w:rsidRPr="00FD1869" w:rsidRDefault="001B34E2" w:rsidP="00FD1869">
      <w:pPr>
        <w:spacing w:line="560" w:lineRule="exact"/>
        <w:ind w:firstLineChars="200" w:firstLine="562"/>
        <w:jc w:val="both"/>
        <w:rPr>
          <w:rFonts w:ascii="仿宋" w:eastAsia="仿宋" w:hAnsi="仿宋" w:cs="Times New Roman"/>
          <w:b/>
          <w:sz w:val="28"/>
          <w:szCs w:val="28"/>
        </w:rPr>
      </w:pPr>
      <w:bookmarkStart w:id="1" w:name="_Toc988890"/>
      <w:r w:rsidRPr="00FD1869">
        <w:rPr>
          <w:rFonts w:ascii="仿宋" w:eastAsia="仿宋" w:hAnsi="仿宋" w:cs="Times New Roman"/>
          <w:b/>
          <w:sz w:val="28"/>
          <w:szCs w:val="28"/>
        </w:rPr>
        <w:t>（一）主要会计数据和财务指标</w:t>
      </w:r>
      <w:bookmarkEnd w:id="1"/>
    </w:p>
    <w:p w:rsidR="00FF721F" w:rsidRPr="00FD1869" w:rsidRDefault="001B34E2" w:rsidP="00FD1869">
      <w:pPr>
        <w:spacing w:line="560" w:lineRule="exact"/>
        <w:ind w:firstLineChars="200" w:firstLine="562"/>
        <w:jc w:val="both"/>
        <w:rPr>
          <w:rFonts w:ascii="仿宋" w:eastAsia="仿宋" w:hAnsi="仿宋" w:cs="Times New Roman"/>
          <w:b/>
          <w:sz w:val="28"/>
          <w:szCs w:val="28"/>
        </w:rPr>
      </w:pPr>
      <w:r w:rsidRPr="00FD1869">
        <w:rPr>
          <w:rFonts w:ascii="仿宋" w:eastAsia="仿宋" w:hAnsi="仿宋" w:cs="Times New Roman"/>
          <w:b/>
          <w:sz w:val="28"/>
          <w:szCs w:val="28"/>
        </w:rPr>
        <w:t>公司是否需追溯调整或重述以前年度会计数据</w:t>
      </w:r>
    </w:p>
    <w:p w:rsidR="00FF721F" w:rsidRPr="00FD1869" w:rsidRDefault="001B34E2" w:rsidP="00FD1869">
      <w:pPr>
        <w:spacing w:line="560" w:lineRule="exact"/>
        <w:ind w:firstLineChars="200" w:firstLine="560"/>
        <w:jc w:val="both"/>
        <w:rPr>
          <w:rFonts w:ascii="仿宋" w:eastAsia="仿宋" w:hAnsi="仿宋" w:cs="Times New Roman"/>
          <w:sz w:val="28"/>
          <w:szCs w:val="28"/>
        </w:rPr>
      </w:pPr>
      <w:r w:rsidRPr="00FD1869">
        <w:rPr>
          <w:rFonts w:ascii="仿宋" w:eastAsia="仿宋" w:hAnsi="仿宋" w:cs="Times New Roman"/>
          <w:sz w:val="28"/>
          <w:szCs w:val="28"/>
        </w:rPr>
        <w:t xml:space="preserve">□是 </w:t>
      </w:r>
      <w:r w:rsidR="00FD1869" w:rsidRPr="00FD1869">
        <w:rPr>
          <w:rFonts w:ascii="仿宋" w:eastAsia="仿宋" w:hAnsi="仿宋" w:cs="Times New Roman"/>
          <w:sz w:val="28"/>
          <w:szCs w:val="28"/>
        </w:rPr>
        <w:t xml:space="preserve"> </w:t>
      </w:r>
      <w:r w:rsidRPr="00FD1869">
        <w:rPr>
          <w:rFonts w:ascii="仿宋" w:eastAsia="仿宋" w:hAnsi="仿宋" w:cs="Times New Roman"/>
          <w:sz w:val="28"/>
          <w:szCs w:val="28"/>
        </w:rPr>
        <w:sym w:font="Wingdings 2" w:char="F052"/>
      </w:r>
      <w:r w:rsidRPr="00FD1869">
        <w:rPr>
          <w:rFonts w:ascii="仿宋" w:eastAsia="仿宋" w:hAnsi="仿宋" w:cs="Times New Roman"/>
          <w:sz w:val="28"/>
          <w:szCs w:val="28"/>
        </w:rPr>
        <w:t>否</w:t>
      </w:r>
    </w:p>
    <w:tbl>
      <w:tblPr>
        <w:tblW w:w="9639" w:type="dxa"/>
        <w:jc w:val="righ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10"/>
        <w:gridCol w:w="1843"/>
        <w:gridCol w:w="1843"/>
        <w:gridCol w:w="1842"/>
        <w:gridCol w:w="1701"/>
      </w:tblGrid>
      <w:tr w:rsidR="00FD1869" w:rsidRPr="00B33EEE" w:rsidTr="004268B9">
        <w:trPr>
          <w:trHeight w:val="705"/>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FF721F" w:rsidP="00B26DC1">
            <w:pPr>
              <w:spacing w:line="300" w:lineRule="exact"/>
              <w:rPr>
                <w:rFonts w:ascii="宋体" w:eastAsia="宋体" w:hAnsi="宋体"/>
                <w:sz w:val="20"/>
                <w:szCs w:val="20"/>
              </w:rPr>
            </w:pP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jc w:val="center"/>
              <w:rPr>
                <w:rFonts w:ascii="宋体" w:eastAsia="宋体" w:hAnsi="宋体" w:cs="宋体"/>
                <w:sz w:val="20"/>
                <w:szCs w:val="20"/>
              </w:rPr>
            </w:pPr>
            <w:r w:rsidRPr="00B33EEE">
              <w:rPr>
                <w:rFonts w:ascii="宋体" w:eastAsia="宋体" w:hAnsi="宋体" w:cs="宋体"/>
                <w:sz w:val="20"/>
                <w:szCs w:val="20"/>
              </w:rPr>
              <w:t>本报告期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jc w:val="center"/>
              <w:rPr>
                <w:rFonts w:ascii="宋体" w:eastAsia="宋体" w:hAnsi="宋体" w:cs="宋体"/>
                <w:sz w:val="20"/>
                <w:szCs w:val="20"/>
              </w:rPr>
            </w:pPr>
            <w:r w:rsidRPr="00B33EEE">
              <w:rPr>
                <w:rFonts w:ascii="宋体" w:eastAsia="宋体" w:hAnsi="宋体" w:cs="宋体"/>
                <w:sz w:val="20"/>
                <w:szCs w:val="20"/>
              </w:rPr>
              <w:t>本报告期比上年同期增减</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jc w:val="center"/>
              <w:rPr>
                <w:rFonts w:ascii="宋体" w:eastAsia="宋体" w:hAnsi="宋体" w:cs="宋体"/>
                <w:sz w:val="20"/>
                <w:szCs w:val="20"/>
              </w:rPr>
            </w:pPr>
            <w:r w:rsidRPr="00B33EEE">
              <w:rPr>
                <w:rFonts w:ascii="宋体" w:eastAsia="宋体" w:hAnsi="宋体" w:cs="宋体"/>
                <w:sz w:val="20"/>
                <w:szCs w:val="20"/>
              </w:rPr>
              <w:t>年初</w:t>
            </w:r>
            <w:proofErr w:type="gramStart"/>
            <w:r w:rsidRPr="00B33EEE">
              <w:rPr>
                <w:rFonts w:ascii="宋体" w:eastAsia="宋体" w:hAnsi="宋体" w:cs="宋体"/>
                <w:sz w:val="20"/>
                <w:szCs w:val="20"/>
              </w:rPr>
              <w:t>至报告</w:t>
            </w:r>
            <w:proofErr w:type="gramEnd"/>
            <w:r w:rsidRPr="00B33EEE">
              <w:rPr>
                <w:rFonts w:ascii="宋体" w:eastAsia="宋体" w:hAnsi="宋体" w:cs="宋体"/>
                <w:sz w:val="20"/>
                <w:szCs w:val="20"/>
              </w:rPr>
              <w:t>期末</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jc w:val="center"/>
              <w:rPr>
                <w:rFonts w:ascii="宋体" w:eastAsia="宋体" w:hAnsi="宋体" w:cs="宋体"/>
                <w:sz w:val="20"/>
                <w:szCs w:val="20"/>
              </w:rPr>
            </w:pPr>
            <w:r w:rsidRPr="00B33EEE">
              <w:rPr>
                <w:rFonts w:ascii="宋体" w:eastAsia="宋体" w:hAnsi="宋体" w:cs="宋体"/>
                <w:sz w:val="20"/>
                <w:szCs w:val="20"/>
              </w:rPr>
              <w:t>年初</w:t>
            </w:r>
            <w:proofErr w:type="gramStart"/>
            <w:r w:rsidRPr="00B33EEE">
              <w:rPr>
                <w:rFonts w:ascii="宋体" w:eastAsia="宋体" w:hAnsi="宋体" w:cs="宋体"/>
                <w:sz w:val="20"/>
                <w:szCs w:val="20"/>
              </w:rPr>
              <w:t>至报告</w:t>
            </w:r>
            <w:proofErr w:type="gramEnd"/>
            <w:r w:rsidRPr="00B33EEE">
              <w:rPr>
                <w:rFonts w:ascii="宋体" w:eastAsia="宋体" w:hAnsi="宋体" w:cs="宋体"/>
                <w:sz w:val="20"/>
                <w:szCs w:val="20"/>
              </w:rPr>
              <w:t>期末比上年同期增减</w:t>
            </w:r>
          </w:p>
        </w:tc>
      </w:tr>
      <w:tr w:rsidR="00FD1869" w:rsidRPr="00B33EEE" w:rsidTr="004268B9">
        <w:trPr>
          <w:trHeight w:val="432"/>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rPr>
                <w:rFonts w:ascii="宋体" w:eastAsia="宋体" w:hAnsi="宋体" w:cs="宋体"/>
                <w:sz w:val="20"/>
                <w:szCs w:val="20"/>
              </w:rPr>
            </w:pPr>
            <w:r w:rsidRPr="00B33EEE">
              <w:rPr>
                <w:rFonts w:ascii="宋体" w:eastAsia="宋体" w:hAnsi="宋体" w:cs="宋体"/>
                <w:sz w:val="20"/>
                <w:szCs w:val="20"/>
              </w:rPr>
              <w:t>营业收入（元）</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79,286,932.25</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7C5B8A"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4.18%</w:t>
            </w:r>
          </w:p>
        </w:tc>
        <w:tc>
          <w:tcPr>
            <w:tcW w:w="1842"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278,380,642.97</w:t>
            </w:r>
          </w:p>
        </w:tc>
        <w:tc>
          <w:tcPr>
            <w:tcW w:w="1701"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0.14%</w:t>
            </w:r>
          </w:p>
        </w:tc>
      </w:tr>
      <w:tr w:rsidR="00FD1869" w:rsidRPr="00B33EEE" w:rsidTr="004268B9">
        <w:trPr>
          <w:trHeight w:val="240"/>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rPr>
                <w:rFonts w:ascii="宋体" w:eastAsia="宋体" w:hAnsi="宋体" w:cs="宋体"/>
                <w:sz w:val="20"/>
                <w:szCs w:val="20"/>
              </w:rPr>
            </w:pPr>
            <w:r w:rsidRPr="00B33EEE">
              <w:rPr>
                <w:rFonts w:ascii="宋体" w:eastAsia="宋体" w:hAnsi="宋体" w:cs="宋体"/>
                <w:sz w:val="20"/>
                <w:szCs w:val="20"/>
              </w:rPr>
              <w:t>归属于上市公司股东的净利润（元）</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24244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-6,323,269.61</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AF27B6"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-160.79%</w:t>
            </w:r>
          </w:p>
        </w:tc>
        <w:tc>
          <w:tcPr>
            <w:tcW w:w="1842" w:type="dxa"/>
            <w:tcBorders>
              <w:top w:val="single" w:sz="2" w:space="0" w:color="auto"/>
              <w:left w:val="single" w:sz="2" w:space="0" w:color="auto"/>
              <w:bottom w:val="single" w:sz="2" w:space="0" w:color="auto"/>
              <w:right w:val="single" w:sz="2" w:space="0" w:color="auto"/>
            </w:tcBorders>
            <w:vAlign w:val="center"/>
          </w:tcPr>
          <w:p w:rsidR="00FF721F" w:rsidRPr="00B33EEE" w:rsidRDefault="00C933C3"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20,028,378.09</w:t>
            </w:r>
          </w:p>
        </w:tc>
        <w:tc>
          <w:tcPr>
            <w:tcW w:w="1701" w:type="dxa"/>
            <w:tcBorders>
              <w:top w:val="single" w:sz="2" w:space="0" w:color="auto"/>
              <w:left w:val="single" w:sz="2" w:space="0" w:color="auto"/>
              <w:bottom w:val="single" w:sz="2" w:space="0" w:color="auto"/>
              <w:right w:val="single" w:sz="2" w:space="0" w:color="auto"/>
            </w:tcBorders>
            <w:vAlign w:val="center"/>
          </w:tcPr>
          <w:p w:rsidR="00FF721F" w:rsidRPr="00B33EEE" w:rsidRDefault="00AF27B6"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-57.30%</w:t>
            </w:r>
          </w:p>
        </w:tc>
      </w:tr>
      <w:tr w:rsidR="00FD1869" w:rsidRPr="00B33EEE" w:rsidTr="004268B9">
        <w:trPr>
          <w:trHeight w:val="240"/>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rPr>
                <w:rFonts w:ascii="宋体" w:eastAsia="宋体" w:hAnsi="宋体" w:cs="宋体"/>
                <w:sz w:val="20"/>
                <w:szCs w:val="20"/>
              </w:rPr>
            </w:pPr>
            <w:r w:rsidRPr="00B33EEE">
              <w:rPr>
                <w:rFonts w:ascii="宋体" w:eastAsia="宋体" w:hAnsi="宋体" w:cs="宋体"/>
                <w:sz w:val="20"/>
                <w:szCs w:val="20"/>
              </w:rPr>
              <w:t>归属于上市公司股东的扣除非经常性损益的净利润（元）</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AF27B6" w:rsidP="004268B9">
            <w:pPr>
              <w:jc w:val="right"/>
              <w:rPr>
                <w:rFonts w:ascii="宋体" w:eastAsia="宋体" w:hAnsi="宋体" w:cs="宋体"/>
                <w:sz w:val="20"/>
                <w:szCs w:val="20"/>
              </w:rPr>
            </w:pPr>
            <w:r w:rsidRPr="00B33EEE">
              <w:rPr>
                <w:rFonts w:ascii="宋体" w:eastAsia="宋体" w:hAnsi="宋体" w:cs="宋体"/>
                <w:sz w:val="20"/>
                <w:szCs w:val="20"/>
              </w:rPr>
              <w:t>-7,709,945.43</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AF27B6" w:rsidP="004268B9">
            <w:pPr>
              <w:jc w:val="right"/>
              <w:rPr>
                <w:rFonts w:ascii="宋体" w:eastAsia="宋体" w:hAnsi="宋体" w:cs="宋体"/>
                <w:sz w:val="20"/>
                <w:szCs w:val="20"/>
              </w:rPr>
            </w:pPr>
            <w:r w:rsidRPr="00B33EEE">
              <w:rPr>
                <w:rFonts w:ascii="宋体" w:eastAsia="宋体" w:hAnsi="宋体" w:cs="宋体"/>
                <w:sz w:val="20"/>
                <w:szCs w:val="20"/>
              </w:rPr>
              <w:t>-189.54%</w:t>
            </w:r>
          </w:p>
        </w:tc>
        <w:tc>
          <w:tcPr>
            <w:tcW w:w="1842" w:type="dxa"/>
            <w:tcBorders>
              <w:top w:val="single" w:sz="2" w:space="0" w:color="auto"/>
              <w:left w:val="single" w:sz="2" w:space="0" w:color="auto"/>
              <w:bottom w:val="single" w:sz="2" w:space="0" w:color="auto"/>
              <w:right w:val="single" w:sz="2" w:space="0" w:color="auto"/>
            </w:tcBorders>
            <w:vAlign w:val="center"/>
          </w:tcPr>
          <w:p w:rsidR="00FF721F" w:rsidRPr="00B33EEE" w:rsidRDefault="00AF27B6" w:rsidP="004268B9">
            <w:pPr>
              <w:jc w:val="right"/>
              <w:rPr>
                <w:rFonts w:ascii="宋体" w:eastAsia="宋体" w:hAnsi="宋体" w:cs="宋体"/>
                <w:sz w:val="20"/>
                <w:szCs w:val="20"/>
              </w:rPr>
            </w:pPr>
            <w:r w:rsidRPr="00B33EEE">
              <w:rPr>
                <w:rFonts w:ascii="宋体" w:eastAsia="宋体" w:hAnsi="宋体" w:cs="宋体"/>
                <w:sz w:val="20"/>
                <w:szCs w:val="20"/>
              </w:rPr>
              <w:t>8,826,952.12</w:t>
            </w:r>
          </w:p>
        </w:tc>
        <w:tc>
          <w:tcPr>
            <w:tcW w:w="1701" w:type="dxa"/>
            <w:tcBorders>
              <w:top w:val="single" w:sz="2" w:space="0" w:color="auto"/>
              <w:left w:val="single" w:sz="2" w:space="0" w:color="auto"/>
              <w:bottom w:val="single" w:sz="2" w:space="0" w:color="auto"/>
              <w:right w:val="single" w:sz="2" w:space="0" w:color="auto"/>
            </w:tcBorders>
            <w:vAlign w:val="center"/>
          </w:tcPr>
          <w:p w:rsidR="00FF721F" w:rsidRPr="00B33EEE" w:rsidRDefault="00AF27B6" w:rsidP="004268B9">
            <w:pPr>
              <w:jc w:val="right"/>
              <w:rPr>
                <w:rFonts w:ascii="宋体" w:eastAsia="宋体" w:hAnsi="宋体" w:cs="宋体"/>
                <w:sz w:val="20"/>
                <w:szCs w:val="20"/>
              </w:rPr>
            </w:pPr>
            <w:r w:rsidRPr="00B33EEE">
              <w:rPr>
                <w:rFonts w:ascii="宋体" w:eastAsia="宋体" w:hAnsi="宋体" w:cs="宋体"/>
                <w:sz w:val="20"/>
                <w:szCs w:val="20"/>
              </w:rPr>
              <w:t>-78.62%</w:t>
            </w:r>
          </w:p>
        </w:tc>
      </w:tr>
      <w:tr w:rsidR="00FD1869" w:rsidRPr="00B33EEE" w:rsidTr="004268B9">
        <w:trPr>
          <w:trHeight w:val="240"/>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rPr>
                <w:rFonts w:ascii="宋体" w:eastAsia="宋体" w:hAnsi="宋体" w:cs="宋体"/>
                <w:sz w:val="20"/>
                <w:szCs w:val="20"/>
              </w:rPr>
            </w:pPr>
            <w:r w:rsidRPr="00B33EEE">
              <w:rPr>
                <w:rFonts w:ascii="宋体" w:eastAsia="宋体" w:hAnsi="宋体" w:cs="宋体"/>
                <w:sz w:val="20"/>
                <w:szCs w:val="20"/>
              </w:rPr>
              <w:lastRenderedPageBreak/>
              <w:t>经营活动产生的现金流量净额（元）</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jc w:val="center"/>
              <w:rPr>
                <w:rFonts w:ascii="宋体" w:eastAsia="宋体" w:hAnsi="宋体" w:cs="宋体"/>
                <w:sz w:val="20"/>
                <w:szCs w:val="20"/>
              </w:rPr>
            </w:pPr>
            <w:r w:rsidRPr="00B33EEE">
              <w:rPr>
                <w:rFonts w:ascii="宋体" w:eastAsia="宋体" w:hAnsi="宋体" w:cs="宋体"/>
                <w:sz w:val="20"/>
                <w:szCs w:val="20"/>
              </w:rPr>
              <w:t>—</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jc w:val="center"/>
              <w:rPr>
                <w:rFonts w:ascii="宋体" w:eastAsia="宋体" w:hAnsi="宋体" w:cs="宋体"/>
                <w:sz w:val="20"/>
                <w:szCs w:val="20"/>
              </w:rPr>
            </w:pPr>
            <w:r w:rsidRPr="00B33EEE">
              <w:rPr>
                <w:rFonts w:ascii="宋体" w:eastAsia="宋体" w:hAnsi="宋体" w:cs="宋体"/>
                <w:sz w:val="20"/>
                <w:szCs w:val="20"/>
              </w:rPr>
              <w:t>—</w:t>
            </w:r>
          </w:p>
        </w:tc>
        <w:tc>
          <w:tcPr>
            <w:tcW w:w="1842"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-47,915,134.36</w:t>
            </w:r>
          </w:p>
        </w:tc>
        <w:tc>
          <w:tcPr>
            <w:tcW w:w="1701"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-30.05%</w:t>
            </w:r>
          </w:p>
        </w:tc>
      </w:tr>
      <w:tr w:rsidR="00FD1869" w:rsidRPr="00B33EEE" w:rsidTr="004268B9">
        <w:trPr>
          <w:trHeight w:val="529"/>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rPr>
                <w:rFonts w:ascii="宋体" w:eastAsia="宋体" w:hAnsi="宋体" w:cs="宋体"/>
                <w:sz w:val="20"/>
                <w:szCs w:val="20"/>
              </w:rPr>
            </w:pPr>
            <w:r w:rsidRPr="00B33EEE">
              <w:rPr>
                <w:rFonts w:ascii="宋体" w:eastAsia="宋体" w:hAnsi="宋体" w:cs="宋体"/>
                <w:sz w:val="20"/>
                <w:szCs w:val="20"/>
              </w:rPr>
              <w:t>基本每股收益（元/股）</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-0.01</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896BEC" w:rsidP="00896BEC">
            <w:pPr>
              <w:spacing w:line="300" w:lineRule="exact"/>
              <w:jc w:val="right"/>
              <w:rPr>
                <w:rFonts w:ascii="宋体" w:eastAsia="宋体" w:hAnsi="宋体" w:cs="宋体"/>
                <w:sz w:val="20"/>
                <w:szCs w:val="20"/>
              </w:rPr>
            </w:pPr>
            <w:r>
              <w:rPr>
                <w:rFonts w:ascii="宋体" w:eastAsia="宋体" w:hAnsi="宋体" w:cs="宋体"/>
                <w:sz w:val="20"/>
                <w:szCs w:val="20"/>
              </w:rPr>
              <w:t>-150.00</w:t>
            </w:r>
            <w:r w:rsidR="00AF27B6" w:rsidRPr="00B33EEE">
              <w:rPr>
                <w:rFonts w:ascii="宋体" w:eastAsia="宋体" w:hAnsi="宋体" w:cs="宋体"/>
                <w:sz w:val="20"/>
                <w:szCs w:val="20"/>
              </w:rPr>
              <w:t>%</w:t>
            </w:r>
          </w:p>
        </w:tc>
        <w:tc>
          <w:tcPr>
            <w:tcW w:w="1842"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0.05</w:t>
            </w:r>
          </w:p>
        </w:tc>
        <w:tc>
          <w:tcPr>
            <w:tcW w:w="1701" w:type="dxa"/>
            <w:tcBorders>
              <w:top w:val="single" w:sz="2" w:space="0" w:color="auto"/>
              <w:left w:val="single" w:sz="2" w:space="0" w:color="auto"/>
              <w:bottom w:val="single" w:sz="2" w:space="0" w:color="auto"/>
              <w:right w:val="single" w:sz="2" w:space="0" w:color="auto"/>
            </w:tcBorders>
            <w:vAlign w:val="center"/>
          </w:tcPr>
          <w:p w:rsidR="00FF721F" w:rsidRPr="00B33EEE" w:rsidRDefault="007510BA"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-54.55%</w:t>
            </w:r>
          </w:p>
        </w:tc>
      </w:tr>
      <w:tr w:rsidR="00FD1869" w:rsidRPr="00B33EEE" w:rsidTr="004268B9">
        <w:trPr>
          <w:trHeight w:val="421"/>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rPr>
                <w:rFonts w:ascii="宋体" w:eastAsia="宋体" w:hAnsi="宋体" w:cs="宋体"/>
                <w:sz w:val="20"/>
                <w:szCs w:val="20"/>
              </w:rPr>
            </w:pPr>
            <w:r w:rsidRPr="00B33EEE">
              <w:rPr>
                <w:rFonts w:ascii="宋体" w:eastAsia="宋体" w:hAnsi="宋体" w:cs="宋体"/>
                <w:sz w:val="20"/>
                <w:szCs w:val="20"/>
              </w:rPr>
              <w:t>稀释每股收益（元/股）</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-0.01</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896BEC" w:rsidP="00B26DC1">
            <w:pPr>
              <w:spacing w:line="300" w:lineRule="exact"/>
              <w:jc w:val="right"/>
              <w:rPr>
                <w:rFonts w:ascii="宋体" w:eastAsia="宋体" w:hAnsi="宋体" w:cs="宋体"/>
                <w:sz w:val="20"/>
                <w:szCs w:val="20"/>
              </w:rPr>
            </w:pPr>
            <w:r>
              <w:rPr>
                <w:rFonts w:ascii="宋体" w:eastAsia="宋体" w:hAnsi="宋体" w:cs="宋体"/>
                <w:sz w:val="20"/>
                <w:szCs w:val="20"/>
              </w:rPr>
              <w:t>-150.00</w:t>
            </w:r>
            <w:r w:rsidRPr="00B33EEE">
              <w:rPr>
                <w:rFonts w:ascii="宋体" w:eastAsia="宋体" w:hAnsi="宋体" w:cs="宋体"/>
                <w:sz w:val="20"/>
                <w:szCs w:val="20"/>
              </w:rPr>
              <w:t>%</w:t>
            </w:r>
          </w:p>
        </w:tc>
        <w:tc>
          <w:tcPr>
            <w:tcW w:w="1842"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0.05</w:t>
            </w:r>
          </w:p>
        </w:tc>
        <w:tc>
          <w:tcPr>
            <w:tcW w:w="1701" w:type="dxa"/>
            <w:tcBorders>
              <w:top w:val="single" w:sz="2" w:space="0" w:color="auto"/>
              <w:left w:val="single" w:sz="2" w:space="0" w:color="auto"/>
              <w:bottom w:val="single" w:sz="2" w:space="0" w:color="auto"/>
              <w:right w:val="single" w:sz="2" w:space="0" w:color="auto"/>
            </w:tcBorders>
            <w:vAlign w:val="center"/>
          </w:tcPr>
          <w:p w:rsidR="00FF721F" w:rsidRPr="00B33EEE" w:rsidRDefault="007510BA"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-54.55%</w:t>
            </w:r>
          </w:p>
        </w:tc>
      </w:tr>
      <w:tr w:rsidR="00FD1869" w:rsidRPr="00B33EEE" w:rsidTr="004268B9">
        <w:trPr>
          <w:trHeight w:val="396"/>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rPr>
                <w:rFonts w:ascii="宋体" w:eastAsia="宋体" w:hAnsi="宋体" w:cs="宋体"/>
                <w:sz w:val="20"/>
                <w:szCs w:val="20"/>
              </w:rPr>
            </w:pPr>
            <w:r w:rsidRPr="00B33EEE">
              <w:rPr>
                <w:rFonts w:ascii="宋体" w:eastAsia="宋体" w:hAnsi="宋体" w:cs="宋体"/>
                <w:sz w:val="20"/>
                <w:szCs w:val="20"/>
              </w:rPr>
              <w:t>加权平均净资产收益率</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AF27B6"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-0.39%</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AF27B6"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-0.97%</w:t>
            </w:r>
          </w:p>
        </w:tc>
        <w:tc>
          <w:tcPr>
            <w:tcW w:w="1842" w:type="dxa"/>
            <w:tcBorders>
              <w:top w:val="single" w:sz="2" w:space="0" w:color="auto"/>
              <w:left w:val="single" w:sz="2" w:space="0" w:color="auto"/>
              <w:bottom w:val="single" w:sz="2" w:space="0" w:color="auto"/>
              <w:right w:val="single" w:sz="2" w:space="0" w:color="auto"/>
            </w:tcBorders>
            <w:vAlign w:val="center"/>
          </w:tcPr>
          <w:p w:rsidR="00FF721F" w:rsidRPr="00B33EEE" w:rsidRDefault="00AF27B6"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1.24%</w:t>
            </w:r>
          </w:p>
        </w:tc>
        <w:tc>
          <w:tcPr>
            <w:tcW w:w="1701" w:type="dxa"/>
            <w:tcBorders>
              <w:top w:val="single" w:sz="2" w:space="0" w:color="auto"/>
              <w:left w:val="single" w:sz="2" w:space="0" w:color="auto"/>
              <w:bottom w:val="single" w:sz="2" w:space="0" w:color="auto"/>
              <w:right w:val="single" w:sz="2" w:space="0" w:color="auto"/>
            </w:tcBorders>
            <w:vAlign w:val="center"/>
          </w:tcPr>
          <w:p w:rsidR="00FF721F" w:rsidRPr="00B33EEE" w:rsidRDefault="00AF27B6"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-1.39%</w:t>
            </w:r>
          </w:p>
        </w:tc>
      </w:tr>
      <w:tr w:rsidR="00FD1869" w:rsidRPr="00B33EEE" w:rsidTr="004268B9">
        <w:trPr>
          <w:trHeight w:val="240"/>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FF721F" w:rsidP="00B26DC1">
            <w:pPr>
              <w:spacing w:line="300" w:lineRule="exact"/>
              <w:rPr>
                <w:rFonts w:ascii="宋体" w:eastAsia="宋体" w:hAnsi="宋体"/>
                <w:sz w:val="20"/>
                <w:szCs w:val="20"/>
              </w:rPr>
            </w:pP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jc w:val="center"/>
              <w:rPr>
                <w:rFonts w:ascii="宋体" w:eastAsia="宋体" w:hAnsi="宋体" w:cs="宋体"/>
                <w:sz w:val="20"/>
                <w:szCs w:val="20"/>
              </w:rPr>
            </w:pPr>
            <w:r w:rsidRPr="00B33EEE">
              <w:rPr>
                <w:rFonts w:ascii="宋体" w:eastAsia="宋体" w:hAnsi="宋体" w:cs="宋体"/>
                <w:sz w:val="20"/>
                <w:szCs w:val="20"/>
              </w:rPr>
              <w:t>本报告期末</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jc w:val="center"/>
              <w:rPr>
                <w:rFonts w:ascii="宋体" w:eastAsia="宋体" w:hAnsi="宋体" w:cs="宋体"/>
                <w:sz w:val="20"/>
                <w:szCs w:val="20"/>
              </w:rPr>
            </w:pPr>
            <w:r w:rsidRPr="00B33EEE">
              <w:rPr>
                <w:rFonts w:ascii="宋体" w:eastAsia="宋体" w:hAnsi="宋体" w:cs="宋体"/>
                <w:sz w:val="20"/>
                <w:szCs w:val="20"/>
              </w:rPr>
              <w:t>上年度末</w:t>
            </w:r>
          </w:p>
        </w:tc>
        <w:tc>
          <w:tcPr>
            <w:tcW w:w="35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jc w:val="center"/>
              <w:rPr>
                <w:rFonts w:ascii="宋体" w:eastAsia="宋体" w:hAnsi="宋体" w:cs="宋体"/>
                <w:sz w:val="20"/>
                <w:szCs w:val="20"/>
              </w:rPr>
            </w:pPr>
            <w:r w:rsidRPr="00B33EEE">
              <w:rPr>
                <w:rFonts w:ascii="宋体" w:eastAsia="宋体" w:hAnsi="宋体" w:cs="宋体"/>
                <w:sz w:val="20"/>
                <w:szCs w:val="20"/>
              </w:rPr>
              <w:t>本报告期末比上年度末增减</w:t>
            </w:r>
          </w:p>
        </w:tc>
      </w:tr>
      <w:tr w:rsidR="00FD1869" w:rsidRPr="00B33EEE" w:rsidTr="004268B9">
        <w:trPr>
          <w:trHeight w:val="424"/>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rPr>
                <w:rFonts w:ascii="宋体" w:eastAsia="宋体" w:hAnsi="宋体" w:cs="宋体"/>
                <w:sz w:val="20"/>
                <w:szCs w:val="20"/>
              </w:rPr>
            </w:pPr>
            <w:r w:rsidRPr="00B33EEE">
              <w:rPr>
                <w:rFonts w:ascii="宋体" w:eastAsia="宋体" w:hAnsi="宋体" w:cs="宋体"/>
                <w:sz w:val="20"/>
                <w:szCs w:val="20"/>
              </w:rPr>
              <w:t>总资产（元）</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C933C3"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1,854,181,562.79</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1,841,724,750.08</w:t>
            </w:r>
          </w:p>
        </w:tc>
        <w:tc>
          <w:tcPr>
            <w:tcW w:w="3543"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AF27B6" w:rsidP="004268B9">
            <w:pPr>
              <w:spacing w:line="300" w:lineRule="exact"/>
              <w:jc w:val="right"/>
              <w:rPr>
                <w:rFonts w:ascii="宋体" w:eastAsia="宋体" w:hAnsi="宋体" w:cs="宋体"/>
                <w:sz w:val="20"/>
                <w:szCs w:val="20"/>
              </w:rPr>
            </w:pPr>
            <w:r w:rsidRPr="00B33EEE">
              <w:rPr>
                <w:rFonts w:ascii="宋体" w:eastAsia="宋体" w:hAnsi="宋体" w:cs="宋体"/>
                <w:sz w:val="20"/>
                <w:szCs w:val="20"/>
              </w:rPr>
              <w:t>0.68%</w:t>
            </w:r>
          </w:p>
        </w:tc>
      </w:tr>
      <w:tr w:rsidR="00FD1869" w:rsidRPr="00B33EEE" w:rsidTr="004268B9">
        <w:trPr>
          <w:trHeight w:val="240"/>
          <w:jc w:val="right"/>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B26DC1">
            <w:pPr>
              <w:spacing w:line="300" w:lineRule="exact"/>
              <w:rPr>
                <w:rFonts w:ascii="宋体" w:eastAsia="宋体" w:hAnsi="宋体" w:cs="宋体"/>
                <w:sz w:val="20"/>
                <w:szCs w:val="20"/>
              </w:rPr>
            </w:pPr>
            <w:r w:rsidRPr="00B33EEE">
              <w:rPr>
                <w:rFonts w:ascii="宋体" w:eastAsia="宋体" w:hAnsi="宋体" w:cs="宋体"/>
                <w:sz w:val="20"/>
                <w:szCs w:val="20"/>
              </w:rPr>
              <w:t>归属于上市公司股东的所有者权益（元）</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C933C3"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1,609,841,485.71</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B26DC1">
            <w:pPr>
              <w:spacing w:line="300" w:lineRule="exact"/>
              <w:jc w:val="right"/>
              <w:rPr>
                <w:rFonts w:ascii="宋体" w:eastAsia="宋体" w:hAnsi="宋体" w:cs="宋体"/>
                <w:sz w:val="20"/>
                <w:szCs w:val="20"/>
              </w:rPr>
            </w:pPr>
            <w:r w:rsidRPr="00B33EEE">
              <w:rPr>
                <w:rFonts w:ascii="宋体" w:eastAsia="宋体" w:hAnsi="宋体" w:cs="宋体"/>
                <w:sz w:val="20"/>
                <w:szCs w:val="20"/>
              </w:rPr>
              <w:t>1,609,597,227.59</w:t>
            </w:r>
          </w:p>
        </w:tc>
        <w:tc>
          <w:tcPr>
            <w:tcW w:w="3543"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AF27B6" w:rsidP="004268B9">
            <w:pPr>
              <w:spacing w:line="300" w:lineRule="exact"/>
              <w:jc w:val="right"/>
              <w:rPr>
                <w:rFonts w:ascii="宋体" w:eastAsia="宋体" w:hAnsi="宋体" w:cs="宋体"/>
                <w:sz w:val="20"/>
                <w:szCs w:val="20"/>
              </w:rPr>
            </w:pPr>
            <w:r w:rsidRPr="00B33EEE">
              <w:rPr>
                <w:rFonts w:ascii="宋体" w:eastAsia="宋体" w:hAnsi="宋体" w:cs="宋体"/>
                <w:sz w:val="20"/>
                <w:szCs w:val="20"/>
              </w:rPr>
              <w:t>0.02%</w:t>
            </w:r>
          </w:p>
        </w:tc>
      </w:tr>
    </w:tbl>
    <w:p w:rsidR="00FF721F" w:rsidRPr="00FD1869" w:rsidRDefault="001B34E2" w:rsidP="00FD1869">
      <w:pPr>
        <w:spacing w:line="560" w:lineRule="exact"/>
        <w:ind w:firstLineChars="200" w:firstLine="562"/>
        <w:jc w:val="both"/>
        <w:rPr>
          <w:rFonts w:ascii="仿宋" w:eastAsia="仿宋" w:hAnsi="仿宋" w:cs="Times New Roman"/>
          <w:b/>
          <w:sz w:val="28"/>
          <w:szCs w:val="28"/>
        </w:rPr>
      </w:pPr>
      <w:bookmarkStart w:id="2" w:name="_Toc988891"/>
      <w:r w:rsidRPr="00FD1869">
        <w:rPr>
          <w:rFonts w:ascii="仿宋" w:eastAsia="仿宋" w:hAnsi="仿宋" w:cs="Times New Roman"/>
          <w:b/>
          <w:sz w:val="28"/>
          <w:szCs w:val="28"/>
        </w:rPr>
        <w:t>（二）非经常性损益项目和金额</w:t>
      </w:r>
      <w:bookmarkEnd w:id="2"/>
    </w:p>
    <w:p w:rsidR="00FF721F" w:rsidRPr="00FD1869" w:rsidRDefault="001B34E2" w:rsidP="00FD1869">
      <w:pPr>
        <w:spacing w:line="560" w:lineRule="exact"/>
        <w:ind w:firstLineChars="200" w:firstLine="560"/>
        <w:jc w:val="both"/>
        <w:rPr>
          <w:rFonts w:ascii="仿宋" w:eastAsia="仿宋" w:hAnsi="仿宋" w:cs="Times New Roman"/>
          <w:sz w:val="28"/>
          <w:szCs w:val="28"/>
        </w:rPr>
      </w:pPr>
      <w:r w:rsidRPr="00FD1869">
        <w:rPr>
          <w:rFonts w:ascii="仿宋" w:eastAsia="仿宋" w:hAnsi="仿宋" w:cs="Times New Roman"/>
          <w:sz w:val="28"/>
          <w:szCs w:val="28"/>
        </w:rPr>
        <w:sym w:font="Wingdings 2" w:char="F052"/>
      </w:r>
      <w:r w:rsidRPr="00FD1869">
        <w:rPr>
          <w:rFonts w:ascii="仿宋" w:eastAsia="仿宋" w:hAnsi="仿宋" w:cs="Times New Roman"/>
          <w:sz w:val="28"/>
          <w:szCs w:val="28"/>
        </w:rPr>
        <w:t>适用</w:t>
      </w:r>
      <w:r w:rsidR="00FD1869">
        <w:rPr>
          <w:rFonts w:ascii="仿宋" w:eastAsia="仿宋" w:hAnsi="仿宋" w:cs="Times New Roman" w:hint="eastAsia"/>
          <w:sz w:val="28"/>
          <w:szCs w:val="28"/>
        </w:rPr>
        <w:t xml:space="preserve"> </w:t>
      </w:r>
      <w:r w:rsidRPr="00FD1869">
        <w:rPr>
          <w:rFonts w:ascii="仿宋" w:eastAsia="仿宋" w:hAnsi="仿宋" w:cs="Times New Roman"/>
          <w:sz w:val="28"/>
          <w:szCs w:val="28"/>
        </w:rPr>
        <w:t xml:space="preserve"> □不适用</w:t>
      </w:r>
    </w:p>
    <w:p w:rsidR="00FF721F" w:rsidRDefault="001B34E2">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92"/>
        <w:gridCol w:w="1843"/>
        <w:gridCol w:w="1529"/>
        <w:gridCol w:w="1275"/>
      </w:tblGrid>
      <w:tr w:rsidR="00FF721F" w:rsidRPr="00B33EEE" w:rsidTr="00B33EEE">
        <w:trPr>
          <w:trHeight w:val="588"/>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jc w:val="center"/>
              <w:rPr>
                <w:rFonts w:ascii="宋体" w:eastAsia="宋体" w:hAnsi="宋体" w:cs="宋体"/>
                <w:sz w:val="20"/>
                <w:szCs w:val="20"/>
              </w:rPr>
            </w:pPr>
            <w:r w:rsidRPr="00B33EEE">
              <w:rPr>
                <w:rFonts w:ascii="宋体" w:eastAsia="宋体" w:hAnsi="宋体" w:cs="宋体"/>
                <w:sz w:val="20"/>
                <w:szCs w:val="20"/>
              </w:rPr>
              <w:t>项目</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jc w:val="center"/>
              <w:rPr>
                <w:rFonts w:ascii="宋体" w:eastAsia="宋体" w:hAnsi="宋体" w:cs="宋体"/>
                <w:sz w:val="20"/>
                <w:szCs w:val="20"/>
              </w:rPr>
            </w:pPr>
            <w:r w:rsidRPr="00B33EEE">
              <w:rPr>
                <w:rFonts w:ascii="宋体" w:eastAsia="宋体" w:hAnsi="宋体" w:cs="宋体"/>
                <w:sz w:val="20"/>
                <w:szCs w:val="20"/>
              </w:rPr>
              <w:t>本报告</w:t>
            </w:r>
            <w:proofErr w:type="gramStart"/>
            <w:r w:rsidRPr="00B33EEE">
              <w:rPr>
                <w:rFonts w:ascii="宋体" w:eastAsia="宋体" w:hAnsi="宋体" w:cs="宋体"/>
                <w:sz w:val="20"/>
                <w:szCs w:val="20"/>
              </w:rPr>
              <w:t>期金额</w:t>
            </w:r>
            <w:proofErr w:type="gramEnd"/>
          </w:p>
        </w:tc>
        <w:tc>
          <w:tcPr>
            <w:tcW w:w="1529"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jc w:val="center"/>
              <w:rPr>
                <w:rFonts w:ascii="宋体" w:eastAsia="宋体" w:hAnsi="宋体" w:cs="宋体"/>
                <w:sz w:val="20"/>
                <w:szCs w:val="20"/>
              </w:rPr>
            </w:pPr>
            <w:r w:rsidRPr="00B33EEE">
              <w:rPr>
                <w:rFonts w:ascii="宋体" w:eastAsia="宋体" w:hAnsi="宋体" w:cs="宋体"/>
                <w:sz w:val="20"/>
                <w:szCs w:val="20"/>
              </w:rPr>
              <w:t>年初</w:t>
            </w:r>
            <w:proofErr w:type="gramStart"/>
            <w:r w:rsidRPr="00B33EEE">
              <w:rPr>
                <w:rFonts w:ascii="宋体" w:eastAsia="宋体" w:hAnsi="宋体" w:cs="宋体"/>
                <w:sz w:val="20"/>
                <w:szCs w:val="20"/>
              </w:rPr>
              <w:t>至报告</w:t>
            </w:r>
            <w:proofErr w:type="gramEnd"/>
            <w:r w:rsidRPr="00B33EEE">
              <w:rPr>
                <w:rFonts w:ascii="宋体" w:eastAsia="宋体" w:hAnsi="宋体" w:cs="宋体"/>
                <w:sz w:val="20"/>
                <w:szCs w:val="20"/>
              </w:rPr>
              <w:t>期期末金额</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jc w:val="center"/>
              <w:rPr>
                <w:rFonts w:ascii="宋体" w:eastAsia="宋体" w:hAnsi="宋体" w:cs="宋体"/>
                <w:sz w:val="20"/>
                <w:szCs w:val="20"/>
              </w:rPr>
            </w:pPr>
            <w:r w:rsidRPr="00B33EEE">
              <w:rPr>
                <w:rFonts w:ascii="宋体" w:eastAsia="宋体" w:hAnsi="宋体" w:cs="宋体"/>
                <w:sz w:val="20"/>
                <w:szCs w:val="20"/>
              </w:rPr>
              <w:t>说明</w:t>
            </w:r>
          </w:p>
        </w:tc>
      </w:tr>
      <w:tr w:rsidR="007C5B8A"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7C5B8A" w:rsidRPr="00B33EEE" w:rsidRDefault="007C5B8A" w:rsidP="007F0B38">
            <w:pPr>
              <w:spacing w:line="300" w:lineRule="exact"/>
              <w:rPr>
                <w:rFonts w:ascii="宋体" w:eastAsia="宋体" w:hAnsi="宋体" w:cs="宋体"/>
                <w:sz w:val="20"/>
                <w:szCs w:val="20"/>
              </w:rPr>
            </w:pPr>
            <w:r w:rsidRPr="00B33EEE">
              <w:rPr>
                <w:rFonts w:ascii="宋体" w:eastAsia="宋体" w:hAnsi="宋体" w:cs="宋体" w:hint="eastAsia"/>
                <w:sz w:val="20"/>
                <w:szCs w:val="20"/>
              </w:rPr>
              <w:t>非流动性资产处置损益（包括已计提资产减值准备的冲销部分）</w:t>
            </w:r>
          </w:p>
        </w:tc>
        <w:tc>
          <w:tcPr>
            <w:tcW w:w="1843" w:type="dxa"/>
            <w:tcBorders>
              <w:top w:val="single" w:sz="2" w:space="0" w:color="auto"/>
              <w:left w:val="single" w:sz="2" w:space="0" w:color="auto"/>
              <w:bottom w:val="single" w:sz="2" w:space="0" w:color="auto"/>
              <w:right w:val="single" w:sz="2" w:space="0" w:color="auto"/>
            </w:tcBorders>
            <w:vAlign w:val="center"/>
          </w:tcPr>
          <w:p w:rsidR="007C5B8A" w:rsidRPr="00B33EEE" w:rsidRDefault="007C5B8A" w:rsidP="007C5B8A">
            <w:pPr>
              <w:spacing w:line="300" w:lineRule="exact"/>
              <w:jc w:val="right"/>
              <w:rPr>
                <w:rFonts w:ascii="宋体" w:eastAsia="宋体" w:hAnsi="宋体" w:cs="宋体"/>
                <w:sz w:val="20"/>
                <w:szCs w:val="20"/>
              </w:rPr>
            </w:pPr>
            <w:r w:rsidRPr="00B33EEE">
              <w:rPr>
                <w:rFonts w:ascii="宋体" w:eastAsia="宋体" w:hAnsi="宋体" w:cs="宋体" w:hint="eastAsia"/>
                <w:sz w:val="20"/>
                <w:szCs w:val="20"/>
              </w:rPr>
              <w:t>87,708.19</w:t>
            </w:r>
          </w:p>
        </w:tc>
        <w:tc>
          <w:tcPr>
            <w:tcW w:w="1529" w:type="dxa"/>
            <w:tcBorders>
              <w:top w:val="single" w:sz="2" w:space="0" w:color="auto"/>
              <w:left w:val="single" w:sz="2" w:space="0" w:color="auto"/>
              <w:bottom w:val="single" w:sz="2" w:space="0" w:color="auto"/>
              <w:right w:val="single" w:sz="2" w:space="0" w:color="auto"/>
            </w:tcBorders>
            <w:vAlign w:val="center"/>
          </w:tcPr>
          <w:p w:rsidR="007C5B8A" w:rsidRPr="00B33EEE" w:rsidRDefault="007C5B8A"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87,708.19</w:t>
            </w:r>
          </w:p>
        </w:tc>
        <w:tc>
          <w:tcPr>
            <w:tcW w:w="1275" w:type="dxa"/>
            <w:tcBorders>
              <w:top w:val="single" w:sz="2" w:space="0" w:color="auto"/>
              <w:left w:val="single" w:sz="2" w:space="0" w:color="auto"/>
              <w:bottom w:val="single" w:sz="2" w:space="0" w:color="auto"/>
              <w:right w:val="single" w:sz="2" w:space="0" w:color="auto"/>
            </w:tcBorders>
            <w:vAlign w:val="center"/>
          </w:tcPr>
          <w:p w:rsidR="007C5B8A" w:rsidRPr="00B33EEE" w:rsidRDefault="007C5B8A"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计入当期损益的政府补助（与公司正常经营业务密切相关、符合国家政策规定、按照确定的标准享有、对公司损益产生持续影响的政府补助除外）</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637,282.32</w:t>
            </w: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8,480,960.55</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除同公司正常经营业务相关的有效套期保值业务外，非金融企业持有金融资产和金融负债产生的公允价值变动损益以及处置金融资产和金融负债产生的损益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87,271.07</w:t>
            </w: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1,068,181.84</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计入当期损益的对非金融企业收取的资金占用费</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委托他人投资或管理资产的损益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7C5B8A" w:rsidP="00C92EC8">
            <w:pPr>
              <w:spacing w:line="300" w:lineRule="exact"/>
              <w:jc w:val="right"/>
              <w:rPr>
                <w:rFonts w:ascii="宋体" w:eastAsia="宋体" w:hAnsi="宋体" w:cs="宋体"/>
                <w:sz w:val="20"/>
                <w:szCs w:val="20"/>
              </w:rPr>
            </w:pPr>
            <w:r w:rsidRPr="00B33EEE">
              <w:rPr>
                <w:rFonts w:ascii="宋体" w:eastAsia="宋体" w:hAnsi="宋体" w:cs="宋体"/>
                <w:sz w:val="20"/>
                <w:szCs w:val="20"/>
              </w:rPr>
              <w:t>1,180,190.37</w:t>
            </w: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7C5B8A" w:rsidP="00C92EC8">
            <w:pPr>
              <w:spacing w:line="300" w:lineRule="exact"/>
              <w:jc w:val="right"/>
              <w:rPr>
                <w:rFonts w:ascii="宋体" w:eastAsia="宋体" w:hAnsi="宋体" w:cs="宋体"/>
                <w:sz w:val="20"/>
                <w:szCs w:val="20"/>
              </w:rPr>
            </w:pPr>
            <w:r w:rsidRPr="00B33EEE">
              <w:rPr>
                <w:rFonts w:ascii="宋体" w:eastAsia="宋体" w:hAnsi="宋体" w:cs="宋体"/>
                <w:sz w:val="20"/>
                <w:szCs w:val="20"/>
              </w:rPr>
              <w:t>3,786,199.82</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对外委托贷款取得的损益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因不可抗力因素，如遭受自然灾害而产生的各项资产损失</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单独进行减值测试的应收款项减值准备转回</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企业取得子公司、联营企业及合营企业的投资成本小于取得投资时应享有被投资单位可辨认净资产公允价值产生的收益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同</w:t>
            </w:r>
            <w:proofErr w:type="gramStart"/>
            <w:r w:rsidRPr="00B33EEE">
              <w:rPr>
                <w:rFonts w:ascii="宋体" w:eastAsia="宋体" w:hAnsi="宋体" w:cs="宋体"/>
                <w:sz w:val="20"/>
                <w:szCs w:val="20"/>
              </w:rPr>
              <w:t>一控制</w:t>
            </w:r>
            <w:proofErr w:type="gramEnd"/>
            <w:r w:rsidRPr="00B33EEE">
              <w:rPr>
                <w:rFonts w:ascii="宋体" w:eastAsia="宋体" w:hAnsi="宋体" w:cs="宋体"/>
                <w:sz w:val="20"/>
                <w:szCs w:val="20"/>
              </w:rPr>
              <w:t>下企业合并产生的子公司期初至</w:t>
            </w:r>
            <w:proofErr w:type="gramStart"/>
            <w:r w:rsidRPr="00B33EEE">
              <w:rPr>
                <w:rFonts w:ascii="宋体" w:eastAsia="宋体" w:hAnsi="宋体" w:cs="宋体"/>
                <w:sz w:val="20"/>
                <w:szCs w:val="20"/>
              </w:rPr>
              <w:t>合并日</w:t>
            </w:r>
            <w:proofErr w:type="gramEnd"/>
            <w:r w:rsidRPr="00B33EEE">
              <w:rPr>
                <w:rFonts w:ascii="宋体" w:eastAsia="宋体" w:hAnsi="宋体" w:cs="宋体"/>
                <w:sz w:val="20"/>
                <w:szCs w:val="20"/>
              </w:rPr>
              <w:t>的当期净损益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非货币性资产交换损益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债务重组损益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企业因相关经营活动不再持续而发生的一次性费用，如安置职工的支出等</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因税收、会计等法律、法规的调整对当期损益产生的一次性影响</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因取消、修改股权激励计划一次性确认的股份支付费用</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对于现金结算的股份支付，在可行权日之后，应付职</w:t>
            </w:r>
            <w:r w:rsidRPr="00B33EEE">
              <w:rPr>
                <w:rFonts w:ascii="宋体" w:eastAsia="宋体" w:hAnsi="宋体" w:cs="宋体"/>
                <w:sz w:val="20"/>
                <w:szCs w:val="20"/>
              </w:rPr>
              <w:lastRenderedPageBreak/>
              <w:t>工薪酬的公允价值变动产生的损益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lastRenderedPageBreak/>
              <w:t>采用公允价值模式进行后续计量的投资性房地产公允价值变动产生的损益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交易价格显失公允的交易产生的收益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与公司正常经营业务无关的或有事项产生的损益</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受托经营取得的托管费收入</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除上述各项之外的其他营业外收入和支出</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-368,713.04</w:t>
            </w: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18,563.13</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其他符合非经常性损益定义的损益项目</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jc w:val="right"/>
              <w:rPr>
                <w:rFonts w:ascii="宋体" w:eastAsia="宋体" w:hAnsi="宋体" w:cs="宋体"/>
                <w:sz w:val="20"/>
                <w:szCs w:val="20"/>
              </w:rPr>
            </w:pP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减：所得税影响额</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7C5B8A" w:rsidP="00017CD9">
            <w:pPr>
              <w:spacing w:line="300" w:lineRule="exact"/>
              <w:jc w:val="right"/>
              <w:rPr>
                <w:rFonts w:ascii="宋体" w:eastAsia="宋体" w:hAnsi="宋体" w:cs="宋体"/>
                <w:sz w:val="20"/>
                <w:szCs w:val="20"/>
              </w:rPr>
            </w:pPr>
            <w:r w:rsidRPr="00B33EEE">
              <w:rPr>
                <w:rFonts w:ascii="宋体" w:eastAsia="宋体" w:hAnsi="宋体" w:cs="宋体"/>
                <w:sz w:val="20"/>
                <w:szCs w:val="20"/>
              </w:rPr>
              <w:t>218,416.76</w:t>
            </w: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7C5B8A" w:rsidP="00017CD9">
            <w:pPr>
              <w:spacing w:line="300" w:lineRule="exact"/>
              <w:jc w:val="right"/>
              <w:rPr>
                <w:rFonts w:ascii="宋体" w:eastAsia="宋体" w:hAnsi="宋体" w:cs="宋体"/>
                <w:sz w:val="20"/>
                <w:szCs w:val="20"/>
              </w:rPr>
            </w:pPr>
            <w:r w:rsidRPr="00B33EEE">
              <w:rPr>
                <w:rFonts w:ascii="宋体" w:eastAsia="宋体" w:hAnsi="宋体" w:cs="宋体"/>
                <w:sz w:val="20"/>
                <w:szCs w:val="20"/>
              </w:rPr>
              <w:t>2,199,539.23</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ind w:firstLineChars="200" w:firstLine="400"/>
              <w:rPr>
                <w:rFonts w:ascii="宋体" w:eastAsia="宋体" w:hAnsi="宋体" w:cs="宋体"/>
                <w:sz w:val="20"/>
                <w:szCs w:val="20"/>
              </w:rPr>
            </w:pPr>
            <w:r w:rsidRPr="00B33EEE">
              <w:rPr>
                <w:rFonts w:ascii="宋体" w:eastAsia="宋体" w:hAnsi="宋体" w:cs="宋体"/>
                <w:sz w:val="20"/>
                <w:szCs w:val="20"/>
              </w:rPr>
              <w:t>少数股东权益影响额（税后）</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18,646.33</w:t>
            </w: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7F0B38">
            <w:pPr>
              <w:spacing w:line="300" w:lineRule="exact"/>
              <w:jc w:val="right"/>
              <w:rPr>
                <w:rFonts w:ascii="宋体" w:eastAsia="宋体" w:hAnsi="宋体" w:cs="宋体"/>
                <w:sz w:val="20"/>
                <w:szCs w:val="20"/>
              </w:rPr>
            </w:pPr>
            <w:r w:rsidRPr="00B33EEE">
              <w:rPr>
                <w:rFonts w:ascii="宋体" w:eastAsia="宋体" w:hAnsi="宋体" w:cs="宋体"/>
                <w:sz w:val="20"/>
                <w:szCs w:val="20"/>
              </w:rPr>
              <w:t>40,648.33</w:t>
            </w:r>
          </w:p>
        </w:tc>
        <w:tc>
          <w:tcPr>
            <w:tcW w:w="1275" w:type="dxa"/>
            <w:tcBorders>
              <w:top w:val="single" w:sz="2" w:space="0" w:color="auto"/>
              <w:left w:val="single" w:sz="2" w:space="0" w:color="auto"/>
              <w:bottom w:val="single" w:sz="2" w:space="0" w:color="auto"/>
              <w:right w:val="single" w:sz="2" w:space="0" w:color="auto"/>
            </w:tcBorders>
            <w:vAlign w:val="center"/>
          </w:tcPr>
          <w:p w:rsidR="00FF721F" w:rsidRPr="00B33EEE" w:rsidRDefault="00FF721F" w:rsidP="007F0B38">
            <w:pPr>
              <w:spacing w:line="300" w:lineRule="exact"/>
              <w:rPr>
                <w:rFonts w:ascii="宋体" w:eastAsia="宋体" w:hAnsi="宋体" w:cs="宋体"/>
                <w:sz w:val="20"/>
                <w:szCs w:val="20"/>
              </w:rPr>
            </w:pPr>
          </w:p>
        </w:tc>
      </w:tr>
      <w:tr w:rsidR="00FF721F" w:rsidRPr="00B33EEE" w:rsidTr="00B33EEE">
        <w:trPr>
          <w:trHeight w:val="240"/>
        </w:trPr>
        <w:tc>
          <w:tcPr>
            <w:tcW w:w="499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rPr>
                <w:rFonts w:ascii="宋体" w:eastAsia="宋体" w:hAnsi="宋体" w:cs="宋体"/>
                <w:sz w:val="20"/>
                <w:szCs w:val="20"/>
              </w:rPr>
            </w:pPr>
            <w:r w:rsidRPr="00B33EEE">
              <w:rPr>
                <w:rFonts w:ascii="宋体" w:eastAsia="宋体" w:hAnsi="宋体" w:cs="宋体"/>
                <w:sz w:val="20"/>
                <w:szCs w:val="20"/>
              </w:rPr>
              <w:t>合计</w:t>
            </w:r>
          </w:p>
        </w:tc>
        <w:tc>
          <w:tcPr>
            <w:tcW w:w="1843" w:type="dxa"/>
            <w:tcBorders>
              <w:top w:val="single" w:sz="2" w:space="0" w:color="auto"/>
              <w:left w:val="single" w:sz="2" w:space="0" w:color="auto"/>
              <w:bottom w:val="single" w:sz="2" w:space="0" w:color="auto"/>
              <w:right w:val="single" w:sz="2" w:space="0" w:color="auto"/>
            </w:tcBorders>
            <w:vAlign w:val="center"/>
          </w:tcPr>
          <w:p w:rsidR="00FF721F" w:rsidRPr="00B33EEE" w:rsidRDefault="007C5B8A" w:rsidP="00017CD9">
            <w:pPr>
              <w:spacing w:line="300" w:lineRule="exact"/>
              <w:jc w:val="right"/>
              <w:rPr>
                <w:rFonts w:ascii="宋体" w:eastAsia="宋体" w:hAnsi="宋体" w:cs="宋体"/>
                <w:sz w:val="20"/>
                <w:szCs w:val="20"/>
              </w:rPr>
            </w:pPr>
            <w:r w:rsidRPr="00B33EEE">
              <w:rPr>
                <w:rFonts w:ascii="宋体" w:eastAsia="宋体" w:hAnsi="宋体" w:cs="宋体"/>
                <w:sz w:val="20"/>
                <w:szCs w:val="20"/>
              </w:rPr>
              <w:t>1,386,675.82</w:t>
            </w:r>
          </w:p>
        </w:tc>
        <w:tc>
          <w:tcPr>
            <w:tcW w:w="1529" w:type="dxa"/>
            <w:tcBorders>
              <w:top w:val="single" w:sz="2" w:space="0" w:color="auto"/>
              <w:left w:val="single" w:sz="2" w:space="0" w:color="auto"/>
              <w:bottom w:val="single" w:sz="2" w:space="0" w:color="auto"/>
              <w:right w:val="single" w:sz="2" w:space="0" w:color="auto"/>
            </w:tcBorders>
            <w:vAlign w:val="center"/>
          </w:tcPr>
          <w:p w:rsidR="00FF721F" w:rsidRPr="00B33EEE" w:rsidRDefault="007C5B8A" w:rsidP="00017CD9">
            <w:pPr>
              <w:spacing w:line="300" w:lineRule="exact"/>
              <w:jc w:val="right"/>
              <w:rPr>
                <w:rFonts w:ascii="宋体" w:eastAsia="宋体" w:hAnsi="宋体" w:cs="宋体"/>
                <w:sz w:val="20"/>
                <w:szCs w:val="20"/>
              </w:rPr>
            </w:pPr>
            <w:r w:rsidRPr="00B33EEE">
              <w:rPr>
                <w:rFonts w:ascii="宋体" w:eastAsia="宋体" w:hAnsi="宋体" w:cs="宋体"/>
                <w:sz w:val="20"/>
                <w:szCs w:val="20"/>
              </w:rPr>
              <w:t>11,201,425.97</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7F0B38">
            <w:pPr>
              <w:spacing w:line="300" w:lineRule="exact"/>
              <w:jc w:val="center"/>
              <w:rPr>
                <w:rFonts w:ascii="宋体" w:eastAsia="宋体" w:hAnsi="宋体" w:cs="宋体"/>
                <w:sz w:val="20"/>
                <w:szCs w:val="20"/>
              </w:rPr>
            </w:pPr>
            <w:r w:rsidRPr="00B33EEE">
              <w:rPr>
                <w:rFonts w:ascii="宋体" w:eastAsia="宋体" w:hAnsi="宋体" w:cs="宋体"/>
                <w:sz w:val="20"/>
                <w:szCs w:val="20"/>
              </w:rPr>
              <w:t>--</w:t>
            </w:r>
          </w:p>
        </w:tc>
      </w:tr>
    </w:tbl>
    <w:p w:rsidR="00FF721F" w:rsidRPr="00B26DC1" w:rsidRDefault="001B34E2" w:rsidP="00B26DC1">
      <w:pPr>
        <w:spacing w:line="560" w:lineRule="exact"/>
        <w:ind w:firstLineChars="200" w:firstLine="562"/>
        <w:jc w:val="both"/>
        <w:rPr>
          <w:rFonts w:ascii="仿宋" w:eastAsia="仿宋" w:hAnsi="仿宋" w:cs="Times New Roman"/>
          <w:b/>
          <w:sz w:val="28"/>
          <w:szCs w:val="28"/>
        </w:rPr>
      </w:pPr>
      <w:r w:rsidRPr="00B26DC1">
        <w:rPr>
          <w:rFonts w:ascii="仿宋" w:eastAsia="仿宋" w:hAnsi="仿宋" w:cs="Times New Roman"/>
          <w:b/>
          <w:sz w:val="28"/>
          <w:szCs w:val="28"/>
        </w:rPr>
        <w:t>其他符合非经常性损益定义的损益项目的具体情况：</w:t>
      </w:r>
    </w:p>
    <w:p w:rsidR="00FF721F" w:rsidRPr="00B26DC1" w:rsidRDefault="001B34E2" w:rsidP="00B26DC1">
      <w:pPr>
        <w:spacing w:line="560" w:lineRule="exact"/>
        <w:ind w:firstLineChars="200" w:firstLine="560"/>
        <w:jc w:val="both"/>
        <w:rPr>
          <w:rFonts w:ascii="仿宋" w:eastAsia="仿宋" w:hAnsi="仿宋" w:cs="Times New Roman"/>
          <w:sz w:val="28"/>
          <w:szCs w:val="28"/>
        </w:rPr>
      </w:pPr>
      <w:r w:rsidRPr="00B26DC1">
        <w:rPr>
          <w:rFonts w:ascii="仿宋" w:eastAsia="仿宋" w:hAnsi="仿宋" w:cs="Times New Roman"/>
          <w:sz w:val="28"/>
          <w:szCs w:val="28"/>
        </w:rPr>
        <w:t xml:space="preserve">□适用 </w:t>
      </w:r>
      <w:r w:rsidR="00B26DC1" w:rsidRPr="00B26DC1">
        <w:rPr>
          <w:rFonts w:ascii="仿宋" w:eastAsia="仿宋" w:hAnsi="仿宋" w:cs="Times New Roman"/>
          <w:sz w:val="28"/>
          <w:szCs w:val="28"/>
        </w:rPr>
        <w:t xml:space="preserve"> </w:t>
      </w:r>
      <w:r w:rsidRPr="00B26DC1">
        <w:rPr>
          <w:rFonts w:ascii="仿宋" w:eastAsia="仿宋" w:hAnsi="仿宋" w:cs="Times New Roman"/>
          <w:sz w:val="28"/>
          <w:szCs w:val="28"/>
        </w:rPr>
        <w:sym w:font="Wingdings 2" w:char="F052"/>
      </w:r>
      <w:r w:rsidRPr="00B26DC1">
        <w:rPr>
          <w:rFonts w:ascii="仿宋" w:eastAsia="仿宋" w:hAnsi="仿宋" w:cs="Times New Roman"/>
          <w:sz w:val="28"/>
          <w:szCs w:val="28"/>
        </w:rPr>
        <w:t>不适用</w:t>
      </w:r>
    </w:p>
    <w:p w:rsidR="00FF721F" w:rsidRPr="00B26DC1" w:rsidRDefault="001B34E2" w:rsidP="00B26DC1">
      <w:pPr>
        <w:spacing w:line="560" w:lineRule="exact"/>
        <w:ind w:firstLineChars="200" w:firstLine="560"/>
        <w:jc w:val="both"/>
        <w:rPr>
          <w:rFonts w:ascii="仿宋" w:eastAsia="仿宋" w:hAnsi="仿宋" w:cs="Times New Roman"/>
          <w:sz w:val="28"/>
          <w:szCs w:val="28"/>
        </w:rPr>
      </w:pPr>
      <w:r w:rsidRPr="00B26DC1">
        <w:rPr>
          <w:rFonts w:ascii="仿宋" w:eastAsia="仿宋" w:hAnsi="仿宋" w:cs="Times New Roman"/>
          <w:sz w:val="28"/>
          <w:szCs w:val="28"/>
        </w:rPr>
        <w:t>公司不存在其他符合非经常性损益定义的损益项目的具体情况。</w:t>
      </w:r>
    </w:p>
    <w:p w:rsidR="00FF721F" w:rsidRPr="00B26DC1" w:rsidRDefault="001B34E2" w:rsidP="00B26DC1">
      <w:pPr>
        <w:spacing w:line="560" w:lineRule="exact"/>
        <w:ind w:firstLineChars="200" w:firstLine="562"/>
        <w:jc w:val="both"/>
        <w:rPr>
          <w:rFonts w:ascii="仿宋" w:eastAsia="仿宋" w:hAnsi="仿宋" w:cs="Times New Roman"/>
          <w:b/>
          <w:sz w:val="28"/>
          <w:szCs w:val="28"/>
        </w:rPr>
      </w:pPr>
      <w:r w:rsidRPr="00B26DC1">
        <w:rPr>
          <w:rFonts w:ascii="仿宋" w:eastAsia="仿宋" w:hAnsi="仿宋" w:cs="Times New Roman"/>
          <w:b/>
          <w:sz w:val="28"/>
          <w:szCs w:val="28"/>
        </w:rPr>
        <w:t>将《公开发行证券的公司信息披露解释性公告第1号——非经常性损益》中列举的非经常性损益项目界定为经常性损益项目的情况说明</w:t>
      </w:r>
    </w:p>
    <w:p w:rsidR="00FF721F" w:rsidRPr="00B26DC1" w:rsidRDefault="001B34E2" w:rsidP="00B26DC1">
      <w:pPr>
        <w:spacing w:line="560" w:lineRule="exact"/>
        <w:ind w:firstLineChars="200" w:firstLine="560"/>
        <w:jc w:val="both"/>
        <w:rPr>
          <w:rFonts w:ascii="仿宋" w:eastAsia="仿宋" w:hAnsi="仿宋" w:cs="Times New Roman"/>
          <w:sz w:val="28"/>
          <w:szCs w:val="28"/>
        </w:rPr>
      </w:pPr>
      <w:r w:rsidRPr="00B26DC1">
        <w:rPr>
          <w:rFonts w:ascii="仿宋" w:eastAsia="仿宋" w:hAnsi="仿宋" w:cs="Times New Roman"/>
          <w:sz w:val="28"/>
          <w:szCs w:val="28"/>
        </w:rPr>
        <w:t>□适用</w:t>
      </w:r>
      <w:r w:rsidR="008570D6">
        <w:rPr>
          <w:rFonts w:ascii="仿宋" w:eastAsia="仿宋" w:hAnsi="仿宋" w:cs="Times New Roman" w:hint="eastAsia"/>
          <w:sz w:val="28"/>
          <w:szCs w:val="28"/>
        </w:rPr>
        <w:t xml:space="preserve"> </w:t>
      </w:r>
      <w:r w:rsidRPr="00B26DC1">
        <w:rPr>
          <w:rFonts w:ascii="仿宋" w:eastAsia="仿宋" w:hAnsi="仿宋" w:cs="Times New Roman"/>
          <w:sz w:val="28"/>
          <w:szCs w:val="28"/>
        </w:rPr>
        <w:t xml:space="preserve"> </w:t>
      </w:r>
      <w:r w:rsidRPr="00B26DC1">
        <w:rPr>
          <w:rFonts w:ascii="仿宋" w:eastAsia="仿宋" w:hAnsi="仿宋" w:cs="Times New Roman"/>
          <w:sz w:val="28"/>
          <w:szCs w:val="28"/>
        </w:rPr>
        <w:sym w:font="Wingdings 2" w:char="F052"/>
      </w:r>
      <w:r w:rsidRPr="00B26DC1">
        <w:rPr>
          <w:rFonts w:ascii="仿宋" w:eastAsia="仿宋" w:hAnsi="仿宋" w:cs="Times New Roman"/>
          <w:sz w:val="28"/>
          <w:szCs w:val="28"/>
        </w:rPr>
        <w:t>不适用</w:t>
      </w:r>
    </w:p>
    <w:p w:rsidR="00FF721F" w:rsidRPr="00B26DC1" w:rsidRDefault="001B34E2" w:rsidP="00B26DC1">
      <w:pPr>
        <w:spacing w:line="560" w:lineRule="exact"/>
        <w:ind w:firstLineChars="200" w:firstLine="560"/>
        <w:jc w:val="both"/>
        <w:rPr>
          <w:rFonts w:ascii="仿宋" w:eastAsia="仿宋" w:hAnsi="仿宋" w:cs="Times New Roman"/>
          <w:sz w:val="28"/>
          <w:szCs w:val="28"/>
        </w:rPr>
      </w:pPr>
      <w:r w:rsidRPr="00B26DC1">
        <w:rPr>
          <w:rFonts w:ascii="仿宋" w:eastAsia="仿宋" w:hAnsi="仿宋" w:cs="Times New Roman"/>
          <w:sz w:val="28"/>
          <w:szCs w:val="28"/>
        </w:rPr>
        <w:t>公司不存在将《公开发行证券的公司信息披露解释性公告第1号——非经常性损益》中列举的非经常性损益项目界定为经常性损益的项目的情形。</w:t>
      </w:r>
    </w:p>
    <w:p w:rsidR="00FF721F" w:rsidRPr="00B26DC1" w:rsidRDefault="001B34E2" w:rsidP="00B26DC1">
      <w:pPr>
        <w:spacing w:line="560" w:lineRule="exact"/>
        <w:ind w:firstLineChars="200" w:firstLine="562"/>
        <w:jc w:val="both"/>
        <w:rPr>
          <w:rFonts w:ascii="仿宋" w:eastAsia="仿宋" w:hAnsi="仿宋" w:cs="Times New Roman"/>
          <w:b/>
          <w:sz w:val="28"/>
          <w:szCs w:val="28"/>
        </w:rPr>
      </w:pPr>
      <w:bookmarkStart w:id="3" w:name="_Toc988892"/>
      <w:r w:rsidRPr="00B26DC1">
        <w:rPr>
          <w:rFonts w:ascii="仿宋" w:eastAsia="仿宋" w:hAnsi="仿宋" w:cs="Times New Roman"/>
          <w:b/>
          <w:sz w:val="28"/>
          <w:szCs w:val="28"/>
        </w:rPr>
        <w:t>（三）主要会计数据和财务指标发生变动的情况及原因</w:t>
      </w:r>
      <w:bookmarkEnd w:id="3"/>
    </w:p>
    <w:p w:rsidR="00FF721F" w:rsidRPr="00B26DC1" w:rsidRDefault="001B34E2" w:rsidP="00B26DC1">
      <w:pPr>
        <w:spacing w:line="560" w:lineRule="exact"/>
        <w:ind w:firstLineChars="200" w:firstLine="560"/>
        <w:jc w:val="both"/>
        <w:rPr>
          <w:rFonts w:ascii="仿宋" w:eastAsia="仿宋" w:hAnsi="仿宋" w:cs="Times New Roman"/>
          <w:sz w:val="28"/>
          <w:szCs w:val="28"/>
        </w:rPr>
      </w:pPr>
      <w:r w:rsidRPr="00B26DC1">
        <w:rPr>
          <w:rFonts w:ascii="仿宋" w:eastAsia="仿宋" w:hAnsi="仿宋" w:cs="Times New Roman"/>
          <w:sz w:val="28"/>
          <w:szCs w:val="28"/>
        </w:rPr>
        <w:sym w:font="Wingdings 2" w:char="F052"/>
      </w:r>
      <w:r w:rsidRPr="00B26DC1">
        <w:rPr>
          <w:rFonts w:ascii="仿宋" w:eastAsia="仿宋" w:hAnsi="仿宋" w:cs="Times New Roman"/>
          <w:sz w:val="28"/>
          <w:szCs w:val="28"/>
        </w:rPr>
        <w:t xml:space="preserve">适用 </w:t>
      </w:r>
      <w:r w:rsidR="00B26DC1" w:rsidRPr="00B26DC1">
        <w:rPr>
          <w:rFonts w:ascii="仿宋" w:eastAsia="仿宋" w:hAnsi="仿宋" w:cs="Times New Roman"/>
          <w:sz w:val="28"/>
          <w:szCs w:val="28"/>
        </w:rPr>
        <w:t xml:space="preserve"> </w:t>
      </w:r>
      <w:r w:rsidRPr="00B26DC1">
        <w:rPr>
          <w:rFonts w:ascii="仿宋" w:eastAsia="仿宋" w:hAnsi="仿宋" w:cs="Times New Roman"/>
          <w:sz w:val="28"/>
          <w:szCs w:val="28"/>
        </w:rPr>
        <w:t>□不适用</w:t>
      </w:r>
    </w:p>
    <w:p w:rsidR="00C64D77" w:rsidRPr="00B26DC1" w:rsidRDefault="001B34E2" w:rsidP="00B26DC1">
      <w:pPr>
        <w:spacing w:line="560" w:lineRule="exact"/>
        <w:ind w:firstLineChars="200" w:firstLine="562"/>
        <w:jc w:val="both"/>
        <w:divId w:val="70659691"/>
        <w:rPr>
          <w:rFonts w:ascii="仿宋" w:eastAsia="仿宋" w:hAnsi="仿宋" w:cs="Times New Roman"/>
          <w:b/>
          <w:sz w:val="28"/>
          <w:szCs w:val="28"/>
        </w:rPr>
      </w:pPr>
      <w:r w:rsidRPr="00B26DC1">
        <w:rPr>
          <w:rFonts w:ascii="仿宋" w:eastAsia="仿宋" w:hAnsi="仿宋" w:cs="Times New Roman" w:hint="eastAsia"/>
          <w:b/>
          <w:sz w:val="28"/>
          <w:szCs w:val="28"/>
        </w:rPr>
        <w:t>1、合并资产负债表重大变动的情况说明：</w:t>
      </w:r>
    </w:p>
    <w:tbl>
      <w:tblPr>
        <w:tblW w:w="99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75"/>
        <w:gridCol w:w="1559"/>
        <w:gridCol w:w="1559"/>
        <w:gridCol w:w="1559"/>
        <w:gridCol w:w="1134"/>
        <w:gridCol w:w="2552"/>
      </w:tblGrid>
      <w:tr w:rsidR="00C64D77" w:rsidRPr="00B33EEE" w:rsidTr="005F17B5">
        <w:trPr>
          <w:divId w:val="70659691"/>
          <w:trHeight w:val="531"/>
        </w:trPr>
        <w:tc>
          <w:tcPr>
            <w:tcW w:w="1575"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jc w:val="center"/>
              <w:rPr>
                <w:rFonts w:ascii="宋体" w:eastAsia="宋体" w:hAnsi="宋体"/>
                <w:color w:val="000000"/>
                <w:sz w:val="20"/>
                <w:szCs w:val="20"/>
              </w:rPr>
            </w:pPr>
            <w:r w:rsidRPr="00B33EEE">
              <w:rPr>
                <w:rFonts w:ascii="宋体" w:eastAsia="宋体" w:hAnsi="宋体" w:hint="eastAsia"/>
                <w:color w:val="000000"/>
                <w:sz w:val="20"/>
                <w:szCs w:val="20"/>
              </w:rPr>
              <w:t>项目</w:t>
            </w:r>
          </w:p>
        </w:tc>
        <w:tc>
          <w:tcPr>
            <w:tcW w:w="1559"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jc w:val="center"/>
              <w:rPr>
                <w:rFonts w:ascii="宋体" w:eastAsia="宋体" w:hAnsi="宋体"/>
                <w:color w:val="000000"/>
                <w:sz w:val="20"/>
                <w:szCs w:val="20"/>
              </w:rPr>
            </w:pPr>
            <w:r w:rsidRPr="00B33EEE">
              <w:rPr>
                <w:rFonts w:ascii="宋体" w:eastAsia="宋体" w:hAnsi="宋体" w:hint="eastAsia"/>
                <w:color w:val="000000"/>
                <w:sz w:val="20"/>
                <w:szCs w:val="20"/>
              </w:rPr>
              <w:t>期末余额</w:t>
            </w:r>
          </w:p>
        </w:tc>
        <w:tc>
          <w:tcPr>
            <w:tcW w:w="1559"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jc w:val="center"/>
              <w:rPr>
                <w:rFonts w:ascii="宋体" w:eastAsia="宋体" w:hAnsi="宋体"/>
                <w:color w:val="000000"/>
                <w:sz w:val="20"/>
                <w:szCs w:val="20"/>
              </w:rPr>
            </w:pPr>
            <w:r w:rsidRPr="00B33EEE">
              <w:rPr>
                <w:rFonts w:ascii="宋体" w:eastAsia="宋体" w:hAnsi="宋体" w:hint="eastAsia"/>
                <w:color w:val="000000"/>
                <w:sz w:val="20"/>
                <w:szCs w:val="20"/>
              </w:rPr>
              <w:t>期初余额</w:t>
            </w:r>
          </w:p>
        </w:tc>
        <w:tc>
          <w:tcPr>
            <w:tcW w:w="1559"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jc w:val="center"/>
              <w:rPr>
                <w:rFonts w:ascii="宋体" w:eastAsia="宋体" w:hAnsi="宋体"/>
                <w:color w:val="000000"/>
                <w:sz w:val="20"/>
                <w:szCs w:val="20"/>
              </w:rPr>
            </w:pPr>
            <w:r w:rsidRPr="00B33EEE">
              <w:rPr>
                <w:rFonts w:ascii="宋体" w:eastAsia="宋体" w:hAnsi="宋体" w:hint="eastAsia"/>
                <w:color w:val="000000"/>
                <w:sz w:val="20"/>
                <w:szCs w:val="20"/>
              </w:rPr>
              <w:t>增减额</w:t>
            </w:r>
          </w:p>
        </w:tc>
        <w:tc>
          <w:tcPr>
            <w:tcW w:w="1134"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jc w:val="center"/>
              <w:rPr>
                <w:rFonts w:ascii="宋体" w:eastAsia="宋体" w:hAnsi="宋体"/>
                <w:color w:val="000000"/>
                <w:sz w:val="20"/>
                <w:szCs w:val="20"/>
              </w:rPr>
            </w:pPr>
            <w:r w:rsidRPr="00B33EEE">
              <w:rPr>
                <w:rFonts w:ascii="宋体" w:eastAsia="宋体" w:hAnsi="宋体" w:hint="eastAsia"/>
                <w:color w:val="000000"/>
                <w:sz w:val="20"/>
                <w:szCs w:val="20"/>
              </w:rPr>
              <w:t>增减比例</w:t>
            </w:r>
          </w:p>
        </w:tc>
        <w:tc>
          <w:tcPr>
            <w:tcW w:w="2552"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jc w:val="center"/>
              <w:rPr>
                <w:rFonts w:ascii="宋体" w:eastAsia="宋体" w:hAnsi="宋体"/>
                <w:color w:val="000000"/>
                <w:sz w:val="20"/>
                <w:szCs w:val="20"/>
              </w:rPr>
            </w:pPr>
            <w:r w:rsidRPr="00B33EEE">
              <w:rPr>
                <w:rFonts w:ascii="宋体" w:eastAsia="宋体" w:hAnsi="宋体" w:hint="eastAsia"/>
                <w:color w:val="000000"/>
                <w:sz w:val="20"/>
                <w:szCs w:val="20"/>
              </w:rPr>
              <w:t>变动情况说明</w:t>
            </w:r>
          </w:p>
        </w:tc>
      </w:tr>
      <w:tr w:rsidR="00C64D77" w:rsidRPr="00B33EEE" w:rsidTr="005F17B5">
        <w:trPr>
          <w:divId w:val="70659691"/>
          <w:trHeight w:val="285"/>
        </w:trPr>
        <w:tc>
          <w:tcPr>
            <w:tcW w:w="1575"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交易性金融资产</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117,213,770.15</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175,511,514.25</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-58,297,744.10</w:t>
            </w:r>
          </w:p>
        </w:tc>
        <w:tc>
          <w:tcPr>
            <w:tcW w:w="1134"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-33.22%</w:t>
            </w:r>
          </w:p>
        </w:tc>
        <w:tc>
          <w:tcPr>
            <w:tcW w:w="2552" w:type="dxa"/>
            <w:noWrap/>
            <w:tcMar>
              <w:top w:w="15" w:type="dxa"/>
              <w:left w:w="15" w:type="dxa"/>
              <w:bottom w:w="0" w:type="dxa"/>
              <w:right w:w="15" w:type="dxa"/>
            </w:tcMar>
            <w:vAlign w:val="center"/>
            <w:hideMark/>
          </w:tcPr>
          <w:p w:rsidR="00C64D77" w:rsidRPr="00B33EEE" w:rsidRDefault="001B34E2" w:rsidP="00B26DC1">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主要是报告期末持有理财产品金额减少。</w:t>
            </w:r>
          </w:p>
        </w:tc>
      </w:tr>
      <w:tr w:rsidR="00C64D77" w:rsidRPr="00B33EEE" w:rsidTr="005F17B5">
        <w:trPr>
          <w:divId w:val="70659691"/>
          <w:trHeight w:val="285"/>
        </w:trPr>
        <w:tc>
          <w:tcPr>
            <w:tcW w:w="1575"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预付款项</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17,827,158.09</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1,016,940.95</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16,810,217.14</w:t>
            </w:r>
          </w:p>
        </w:tc>
        <w:tc>
          <w:tcPr>
            <w:tcW w:w="1134"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1</w:t>
            </w:r>
            <w:bookmarkStart w:id="4" w:name="_GoBack"/>
            <w:bookmarkEnd w:id="4"/>
            <w:r w:rsidRPr="00B33EEE">
              <w:rPr>
                <w:rFonts w:ascii="宋体" w:eastAsia="宋体" w:hAnsi="宋体" w:hint="eastAsia"/>
                <w:color w:val="000000"/>
                <w:sz w:val="20"/>
                <w:szCs w:val="20"/>
              </w:rPr>
              <w:t>653.02%</w:t>
            </w:r>
          </w:p>
        </w:tc>
        <w:tc>
          <w:tcPr>
            <w:tcW w:w="2552" w:type="dxa"/>
            <w:noWrap/>
            <w:tcMar>
              <w:top w:w="15" w:type="dxa"/>
              <w:left w:w="15" w:type="dxa"/>
              <w:bottom w:w="0" w:type="dxa"/>
              <w:right w:w="15" w:type="dxa"/>
            </w:tcMar>
            <w:vAlign w:val="center"/>
            <w:hideMark/>
          </w:tcPr>
          <w:p w:rsidR="00C64D77" w:rsidRPr="00B33EEE" w:rsidRDefault="001B34E2" w:rsidP="00B26DC1">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主要是报告期内预付材料款增加。</w:t>
            </w:r>
          </w:p>
        </w:tc>
      </w:tr>
      <w:tr w:rsidR="00C64D77" w:rsidRPr="00B33EEE" w:rsidTr="005F17B5">
        <w:trPr>
          <w:divId w:val="70659691"/>
          <w:trHeight w:val="285"/>
        </w:trPr>
        <w:tc>
          <w:tcPr>
            <w:tcW w:w="1575"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其他非流动资产</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2,347,556.00</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16,563,400.00</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-14,215,844.00</w:t>
            </w:r>
          </w:p>
        </w:tc>
        <w:tc>
          <w:tcPr>
            <w:tcW w:w="1134"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-85.83%</w:t>
            </w:r>
          </w:p>
        </w:tc>
        <w:tc>
          <w:tcPr>
            <w:tcW w:w="2552" w:type="dxa"/>
            <w:noWrap/>
            <w:tcMar>
              <w:top w:w="15" w:type="dxa"/>
              <w:left w:w="15" w:type="dxa"/>
              <w:bottom w:w="0" w:type="dxa"/>
              <w:right w:w="15" w:type="dxa"/>
            </w:tcMar>
            <w:vAlign w:val="center"/>
            <w:hideMark/>
          </w:tcPr>
          <w:p w:rsidR="00C64D77" w:rsidRPr="00B33EEE" w:rsidRDefault="001B34E2" w:rsidP="00B26DC1">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主要是预付股权投资</w:t>
            </w:r>
            <w:proofErr w:type="gramStart"/>
            <w:r w:rsidRPr="00B33EEE">
              <w:rPr>
                <w:rFonts w:ascii="宋体" w:eastAsia="宋体" w:hAnsi="宋体" w:hint="eastAsia"/>
                <w:color w:val="000000"/>
                <w:sz w:val="20"/>
                <w:szCs w:val="20"/>
              </w:rPr>
              <w:t>款满足</w:t>
            </w:r>
            <w:proofErr w:type="gramEnd"/>
            <w:r w:rsidRPr="00B33EEE">
              <w:rPr>
                <w:rFonts w:ascii="宋体" w:eastAsia="宋体" w:hAnsi="宋体" w:hint="eastAsia"/>
                <w:color w:val="000000"/>
                <w:sz w:val="20"/>
                <w:szCs w:val="20"/>
              </w:rPr>
              <w:t>条件转入长期股权投资核算。</w:t>
            </w:r>
          </w:p>
        </w:tc>
      </w:tr>
      <w:tr w:rsidR="00C64D77" w:rsidRPr="00B33EEE" w:rsidTr="005F17B5">
        <w:trPr>
          <w:divId w:val="70659691"/>
          <w:trHeight w:val="285"/>
        </w:trPr>
        <w:tc>
          <w:tcPr>
            <w:tcW w:w="1575"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应付账款</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63,046,956.91</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32,689,913.57</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30,357,043.34</w:t>
            </w:r>
          </w:p>
        </w:tc>
        <w:tc>
          <w:tcPr>
            <w:tcW w:w="1134"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92.86%</w:t>
            </w:r>
          </w:p>
        </w:tc>
        <w:tc>
          <w:tcPr>
            <w:tcW w:w="2552" w:type="dxa"/>
            <w:noWrap/>
            <w:tcMar>
              <w:top w:w="15" w:type="dxa"/>
              <w:left w:w="15" w:type="dxa"/>
              <w:bottom w:w="0" w:type="dxa"/>
              <w:right w:w="15" w:type="dxa"/>
            </w:tcMar>
            <w:vAlign w:val="center"/>
            <w:hideMark/>
          </w:tcPr>
          <w:p w:rsidR="00C64D77" w:rsidRPr="00B33EEE" w:rsidRDefault="001B34E2" w:rsidP="00B26DC1">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主要是报告期内采购材料形成的应付账款增加。</w:t>
            </w:r>
          </w:p>
        </w:tc>
      </w:tr>
      <w:tr w:rsidR="00C64D77" w:rsidRPr="00B33EEE" w:rsidTr="005F17B5">
        <w:trPr>
          <w:divId w:val="70659691"/>
          <w:trHeight w:val="285"/>
        </w:trPr>
        <w:tc>
          <w:tcPr>
            <w:tcW w:w="1575" w:type="dxa"/>
            <w:shd w:val="clear" w:color="auto" w:fill="E7E6E6"/>
            <w:noWrap/>
            <w:tcMar>
              <w:top w:w="15" w:type="dxa"/>
              <w:left w:w="15" w:type="dxa"/>
              <w:bottom w:w="0" w:type="dxa"/>
              <w:right w:w="15" w:type="dxa"/>
            </w:tcMar>
            <w:vAlign w:val="center"/>
            <w:hideMark/>
          </w:tcPr>
          <w:p w:rsidR="00C64D77" w:rsidRPr="00B33EEE" w:rsidRDefault="001B34E2" w:rsidP="00B26DC1">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应付职工薪酬</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8,417,611.47</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34,553,391.17</w:t>
            </w:r>
          </w:p>
        </w:tc>
        <w:tc>
          <w:tcPr>
            <w:tcW w:w="1559"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-26,135,779.70</w:t>
            </w:r>
          </w:p>
        </w:tc>
        <w:tc>
          <w:tcPr>
            <w:tcW w:w="1134" w:type="dxa"/>
            <w:noWrap/>
            <w:tcMar>
              <w:top w:w="15" w:type="dxa"/>
              <w:left w:w="15" w:type="dxa"/>
              <w:bottom w:w="0" w:type="dxa"/>
              <w:right w:w="15" w:type="dxa"/>
            </w:tcMar>
            <w:vAlign w:val="center"/>
            <w:hideMark/>
          </w:tcPr>
          <w:p w:rsidR="00C64D77" w:rsidRPr="00B33EEE" w:rsidRDefault="001B34E2" w:rsidP="00B26DC1">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t>-75.64%</w:t>
            </w:r>
          </w:p>
        </w:tc>
        <w:tc>
          <w:tcPr>
            <w:tcW w:w="2552" w:type="dxa"/>
            <w:noWrap/>
            <w:tcMar>
              <w:top w:w="15" w:type="dxa"/>
              <w:left w:w="15" w:type="dxa"/>
              <w:bottom w:w="0" w:type="dxa"/>
              <w:right w:w="15" w:type="dxa"/>
            </w:tcMar>
            <w:vAlign w:val="center"/>
            <w:hideMark/>
          </w:tcPr>
          <w:p w:rsidR="00C64D77" w:rsidRPr="00B33EEE" w:rsidRDefault="001B34E2" w:rsidP="00B26DC1">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主要是报告期内发放了上年末计提的奖金。</w:t>
            </w:r>
          </w:p>
        </w:tc>
      </w:tr>
      <w:tr w:rsidR="00F60EFF" w:rsidRPr="00B33EEE" w:rsidTr="005F17B5">
        <w:trPr>
          <w:divId w:val="70659691"/>
          <w:trHeight w:val="285"/>
        </w:trPr>
        <w:tc>
          <w:tcPr>
            <w:tcW w:w="1575" w:type="dxa"/>
            <w:shd w:val="clear" w:color="auto" w:fill="E7E6E6"/>
            <w:noWrap/>
            <w:tcMar>
              <w:top w:w="15" w:type="dxa"/>
              <w:left w:w="15" w:type="dxa"/>
              <w:bottom w:w="0" w:type="dxa"/>
              <w:right w:w="15" w:type="dxa"/>
            </w:tcMar>
            <w:vAlign w:val="center"/>
            <w:hideMark/>
          </w:tcPr>
          <w:p w:rsidR="00F60EFF" w:rsidRPr="00B33EEE" w:rsidRDefault="00F60EFF" w:rsidP="00F60EFF">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库存股</w:t>
            </w:r>
          </w:p>
        </w:tc>
        <w:tc>
          <w:tcPr>
            <w:tcW w:w="1559" w:type="dxa"/>
            <w:noWrap/>
            <w:tcMar>
              <w:top w:w="15" w:type="dxa"/>
              <w:left w:w="15" w:type="dxa"/>
              <w:bottom w:w="0" w:type="dxa"/>
              <w:right w:w="15" w:type="dxa"/>
            </w:tcMar>
            <w:vAlign w:val="center"/>
            <w:hideMark/>
          </w:tcPr>
          <w:p w:rsidR="00F60EFF" w:rsidRPr="005F17B5" w:rsidRDefault="00F60EFF" w:rsidP="00F60EFF">
            <w:pPr>
              <w:spacing w:line="300" w:lineRule="exact"/>
              <w:jc w:val="right"/>
              <w:rPr>
                <w:rFonts w:ascii="宋体" w:eastAsia="宋体" w:hAnsi="宋体"/>
                <w:sz w:val="20"/>
                <w:szCs w:val="20"/>
              </w:rPr>
            </w:pPr>
            <w:r w:rsidRPr="005F17B5">
              <w:rPr>
                <w:rFonts w:ascii="宋体" w:eastAsia="宋体" w:hAnsi="宋体"/>
                <w:sz w:val="20"/>
                <w:szCs w:val="20"/>
              </w:rPr>
              <w:t>26,618,988.00</w:t>
            </w:r>
          </w:p>
          <w:p w:rsidR="00F60EFF" w:rsidRPr="005F17B5" w:rsidRDefault="00F60EFF" w:rsidP="00F60EFF">
            <w:pPr>
              <w:spacing w:line="300" w:lineRule="exact"/>
              <w:jc w:val="right"/>
              <w:rPr>
                <w:rFonts w:ascii="宋体" w:eastAsia="宋体" w:hAnsi="宋体"/>
                <w:sz w:val="20"/>
                <w:szCs w:val="20"/>
              </w:rPr>
            </w:pPr>
          </w:p>
        </w:tc>
        <w:tc>
          <w:tcPr>
            <w:tcW w:w="1559" w:type="dxa"/>
            <w:noWrap/>
            <w:tcMar>
              <w:top w:w="15" w:type="dxa"/>
              <w:left w:w="15" w:type="dxa"/>
              <w:bottom w:w="0" w:type="dxa"/>
              <w:right w:w="15" w:type="dxa"/>
            </w:tcMar>
            <w:vAlign w:val="center"/>
            <w:hideMark/>
          </w:tcPr>
          <w:p w:rsidR="00F60EFF" w:rsidRPr="00B33EEE" w:rsidRDefault="00F60EFF" w:rsidP="00F60EFF">
            <w:pPr>
              <w:spacing w:line="300" w:lineRule="exact"/>
              <w:jc w:val="right"/>
              <w:rPr>
                <w:rFonts w:ascii="宋体" w:eastAsia="宋体" w:hAnsi="宋体"/>
                <w:color w:val="000000"/>
                <w:sz w:val="20"/>
                <w:szCs w:val="20"/>
              </w:rPr>
            </w:pPr>
            <w:r w:rsidRPr="00B33EEE">
              <w:rPr>
                <w:rFonts w:ascii="宋体" w:eastAsia="宋体" w:hAnsi="宋体" w:hint="eastAsia"/>
                <w:color w:val="000000"/>
                <w:sz w:val="20"/>
                <w:szCs w:val="20"/>
              </w:rPr>
              <w:lastRenderedPageBreak/>
              <w:t>57,361,020.92</w:t>
            </w:r>
          </w:p>
        </w:tc>
        <w:tc>
          <w:tcPr>
            <w:tcW w:w="1559" w:type="dxa"/>
            <w:noWrap/>
            <w:tcMar>
              <w:top w:w="15" w:type="dxa"/>
              <w:left w:w="15" w:type="dxa"/>
              <w:bottom w:w="0" w:type="dxa"/>
              <w:right w:w="15" w:type="dxa"/>
            </w:tcMar>
            <w:vAlign w:val="center"/>
            <w:hideMark/>
          </w:tcPr>
          <w:p w:rsidR="00F60EFF" w:rsidRPr="00B33EEE" w:rsidRDefault="00F60EFF" w:rsidP="00F60EFF">
            <w:pPr>
              <w:spacing w:line="300" w:lineRule="exact"/>
              <w:jc w:val="right"/>
              <w:rPr>
                <w:rFonts w:ascii="宋体" w:eastAsia="宋体" w:hAnsi="宋体"/>
                <w:color w:val="000000"/>
                <w:sz w:val="20"/>
                <w:szCs w:val="20"/>
              </w:rPr>
            </w:pPr>
            <w:r w:rsidRPr="00B33EEE">
              <w:rPr>
                <w:rFonts w:ascii="宋体" w:eastAsia="宋体" w:hAnsi="宋体"/>
                <w:sz w:val="20"/>
                <w:szCs w:val="20"/>
              </w:rPr>
              <w:t>-30,742,032.92</w:t>
            </w:r>
          </w:p>
        </w:tc>
        <w:tc>
          <w:tcPr>
            <w:tcW w:w="1134" w:type="dxa"/>
            <w:noWrap/>
            <w:tcMar>
              <w:top w:w="15" w:type="dxa"/>
              <w:left w:w="15" w:type="dxa"/>
              <w:bottom w:w="0" w:type="dxa"/>
              <w:right w:w="15" w:type="dxa"/>
            </w:tcMar>
            <w:vAlign w:val="center"/>
            <w:hideMark/>
          </w:tcPr>
          <w:p w:rsidR="00F60EFF" w:rsidRPr="00B33EEE" w:rsidRDefault="00F60EFF" w:rsidP="00F60EFF">
            <w:pPr>
              <w:spacing w:line="300" w:lineRule="exact"/>
              <w:jc w:val="right"/>
              <w:rPr>
                <w:rFonts w:ascii="宋体" w:eastAsia="宋体" w:hAnsi="宋体"/>
                <w:color w:val="000000"/>
                <w:sz w:val="20"/>
                <w:szCs w:val="20"/>
              </w:rPr>
            </w:pPr>
            <w:r w:rsidRPr="00B33EEE">
              <w:rPr>
                <w:rFonts w:ascii="宋体" w:eastAsia="宋体" w:hAnsi="宋体"/>
                <w:sz w:val="20"/>
                <w:szCs w:val="20"/>
              </w:rPr>
              <w:t>-53.59%</w:t>
            </w:r>
          </w:p>
        </w:tc>
        <w:tc>
          <w:tcPr>
            <w:tcW w:w="2552" w:type="dxa"/>
            <w:noWrap/>
            <w:tcMar>
              <w:top w:w="15" w:type="dxa"/>
              <w:left w:w="15" w:type="dxa"/>
              <w:bottom w:w="0" w:type="dxa"/>
              <w:right w:w="15" w:type="dxa"/>
            </w:tcMar>
            <w:vAlign w:val="center"/>
            <w:hideMark/>
          </w:tcPr>
          <w:p w:rsidR="00F60EFF" w:rsidRPr="00B33EEE" w:rsidRDefault="00F60EFF" w:rsidP="00F60EFF">
            <w:pPr>
              <w:spacing w:line="300" w:lineRule="exact"/>
              <w:rPr>
                <w:rFonts w:ascii="宋体" w:eastAsia="宋体" w:hAnsi="宋体"/>
                <w:color w:val="000000"/>
                <w:sz w:val="20"/>
                <w:szCs w:val="20"/>
              </w:rPr>
            </w:pPr>
            <w:r w:rsidRPr="00B33EEE">
              <w:rPr>
                <w:rFonts w:ascii="宋体" w:eastAsia="宋体" w:hAnsi="宋体" w:hint="eastAsia"/>
                <w:color w:val="000000"/>
                <w:sz w:val="20"/>
                <w:szCs w:val="20"/>
              </w:rPr>
              <w:t>主要是报告期内注销了部分</w:t>
            </w:r>
            <w:r w:rsidRPr="00B33EEE">
              <w:rPr>
                <w:rFonts w:ascii="宋体" w:eastAsia="宋体" w:hAnsi="宋体" w:hint="eastAsia"/>
                <w:color w:val="000000"/>
                <w:sz w:val="20"/>
                <w:szCs w:val="20"/>
              </w:rPr>
              <w:lastRenderedPageBreak/>
              <w:t>库存股。</w:t>
            </w:r>
          </w:p>
        </w:tc>
      </w:tr>
    </w:tbl>
    <w:p w:rsidR="00C64D77" w:rsidRPr="00B26DC1" w:rsidRDefault="001B34E2" w:rsidP="00B26DC1">
      <w:pPr>
        <w:spacing w:line="560" w:lineRule="exact"/>
        <w:ind w:firstLineChars="200" w:firstLine="562"/>
        <w:jc w:val="both"/>
        <w:divId w:val="70659691"/>
        <w:rPr>
          <w:rFonts w:ascii="仿宋" w:eastAsia="仿宋" w:hAnsi="仿宋" w:cs="Times New Roman"/>
          <w:b/>
          <w:sz w:val="28"/>
          <w:szCs w:val="28"/>
        </w:rPr>
      </w:pPr>
      <w:r w:rsidRPr="00B26DC1">
        <w:rPr>
          <w:rFonts w:ascii="仿宋" w:eastAsia="仿宋" w:hAnsi="仿宋" w:cs="Times New Roman" w:hint="eastAsia"/>
          <w:b/>
          <w:sz w:val="28"/>
          <w:szCs w:val="28"/>
        </w:rPr>
        <w:lastRenderedPageBreak/>
        <w:t>2、报告期合并利润</w:t>
      </w:r>
      <w:proofErr w:type="gramStart"/>
      <w:r w:rsidRPr="00B26DC1">
        <w:rPr>
          <w:rFonts w:ascii="仿宋" w:eastAsia="仿宋" w:hAnsi="仿宋" w:cs="Times New Roman" w:hint="eastAsia"/>
          <w:b/>
          <w:sz w:val="28"/>
          <w:szCs w:val="28"/>
        </w:rPr>
        <w:t>表重大</w:t>
      </w:r>
      <w:proofErr w:type="gramEnd"/>
      <w:r w:rsidRPr="00B26DC1">
        <w:rPr>
          <w:rFonts w:ascii="仿宋" w:eastAsia="仿宋" w:hAnsi="仿宋" w:cs="Times New Roman" w:hint="eastAsia"/>
          <w:b/>
          <w:sz w:val="28"/>
          <w:szCs w:val="28"/>
        </w:rPr>
        <w:t>变动的情况说明：</w:t>
      </w:r>
    </w:p>
    <w:tbl>
      <w:tblPr>
        <w:tblW w:w="9938" w:type="dxa"/>
        <w:tblCellMar>
          <w:left w:w="0" w:type="dxa"/>
          <w:right w:w="0" w:type="dxa"/>
        </w:tblCellMar>
        <w:tblLook w:val="04A0" w:firstRow="1" w:lastRow="0" w:firstColumn="1" w:lastColumn="0" w:noHBand="0" w:noVBand="1"/>
      </w:tblPr>
      <w:tblGrid>
        <w:gridCol w:w="1575"/>
        <w:gridCol w:w="1417"/>
        <w:gridCol w:w="1701"/>
        <w:gridCol w:w="1559"/>
        <w:gridCol w:w="1134"/>
        <w:gridCol w:w="2552"/>
      </w:tblGrid>
      <w:tr w:rsidR="00C64D77" w:rsidRPr="00B26DC1" w:rsidTr="00B26DC1">
        <w:trPr>
          <w:divId w:val="70659691"/>
          <w:trHeight w:val="557"/>
        </w:trPr>
        <w:tc>
          <w:tcPr>
            <w:tcW w:w="1575" w:type="dxa"/>
            <w:tcBorders>
              <w:top w:val="single" w:sz="4" w:space="0" w:color="auto"/>
              <w:left w:val="single" w:sz="4" w:space="0" w:color="auto"/>
              <w:bottom w:val="single" w:sz="4" w:space="0" w:color="auto"/>
              <w:right w:val="single" w:sz="4"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项目</w:t>
            </w:r>
          </w:p>
        </w:tc>
        <w:tc>
          <w:tcPr>
            <w:tcW w:w="1417" w:type="dxa"/>
            <w:tcBorders>
              <w:top w:val="single" w:sz="8" w:space="0" w:color="auto"/>
              <w:left w:val="nil"/>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本期发生额</w:t>
            </w:r>
          </w:p>
        </w:tc>
        <w:tc>
          <w:tcPr>
            <w:tcW w:w="1701" w:type="dxa"/>
            <w:tcBorders>
              <w:top w:val="single" w:sz="8" w:space="0" w:color="auto"/>
              <w:left w:val="nil"/>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上期发生额</w:t>
            </w:r>
          </w:p>
        </w:tc>
        <w:tc>
          <w:tcPr>
            <w:tcW w:w="1559" w:type="dxa"/>
            <w:tcBorders>
              <w:top w:val="single" w:sz="8" w:space="0" w:color="auto"/>
              <w:left w:val="nil"/>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增减额</w:t>
            </w:r>
          </w:p>
        </w:tc>
        <w:tc>
          <w:tcPr>
            <w:tcW w:w="1134" w:type="dxa"/>
            <w:tcBorders>
              <w:top w:val="single" w:sz="8" w:space="0" w:color="auto"/>
              <w:left w:val="nil"/>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增减比例</w:t>
            </w:r>
          </w:p>
        </w:tc>
        <w:tc>
          <w:tcPr>
            <w:tcW w:w="2552" w:type="dxa"/>
            <w:tcBorders>
              <w:top w:val="single" w:sz="8" w:space="0" w:color="auto"/>
              <w:left w:val="nil"/>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变动情况说明</w:t>
            </w:r>
          </w:p>
        </w:tc>
      </w:tr>
      <w:tr w:rsidR="00C64D77" w:rsidRPr="00B26DC1" w:rsidTr="00B26DC1">
        <w:trPr>
          <w:divId w:val="70659691"/>
        </w:trPr>
        <w:tc>
          <w:tcPr>
            <w:tcW w:w="1575" w:type="dxa"/>
            <w:tcBorders>
              <w:top w:val="nil"/>
              <w:left w:val="single" w:sz="8" w:space="0" w:color="auto"/>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投资收益</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C933C3" w:rsidP="00B26DC1">
            <w:pPr>
              <w:spacing w:line="300" w:lineRule="exact"/>
              <w:jc w:val="right"/>
              <w:rPr>
                <w:rFonts w:ascii="宋体" w:eastAsia="宋体" w:hAnsi="宋体"/>
                <w:color w:val="000000"/>
                <w:sz w:val="20"/>
                <w:szCs w:val="20"/>
              </w:rPr>
            </w:pPr>
            <w:r w:rsidRPr="00C933C3">
              <w:rPr>
                <w:rFonts w:ascii="宋体" w:eastAsia="宋体" w:hAnsi="宋体"/>
                <w:color w:val="000000"/>
                <w:sz w:val="20"/>
                <w:szCs w:val="20"/>
              </w:rPr>
              <w:t>-4,039,473.32</w:t>
            </w:r>
          </w:p>
        </w:tc>
        <w:tc>
          <w:tcPr>
            <w:tcW w:w="17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7,010,275.59</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E9653C" w:rsidP="00B26DC1">
            <w:pPr>
              <w:spacing w:line="300" w:lineRule="exact"/>
              <w:jc w:val="right"/>
              <w:rPr>
                <w:rFonts w:ascii="宋体" w:eastAsia="宋体" w:hAnsi="宋体"/>
                <w:color w:val="000000"/>
                <w:sz w:val="20"/>
                <w:szCs w:val="20"/>
              </w:rPr>
            </w:pPr>
            <w:r w:rsidRPr="00E9653C">
              <w:rPr>
                <w:rFonts w:ascii="宋体" w:eastAsia="宋体" w:hAnsi="宋体"/>
                <w:color w:val="000000"/>
                <w:sz w:val="20"/>
                <w:szCs w:val="20"/>
              </w:rPr>
              <w:t>-11,049,748.91</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E9653C" w:rsidP="00B26DC1">
            <w:pPr>
              <w:spacing w:line="300" w:lineRule="exact"/>
              <w:jc w:val="right"/>
              <w:rPr>
                <w:rFonts w:ascii="宋体" w:eastAsia="宋体" w:hAnsi="宋体"/>
                <w:color w:val="000000"/>
                <w:sz w:val="20"/>
                <w:szCs w:val="20"/>
              </w:rPr>
            </w:pPr>
            <w:r w:rsidRPr="00E9653C">
              <w:rPr>
                <w:rFonts w:ascii="宋体" w:eastAsia="宋体" w:hAnsi="宋体"/>
                <w:color w:val="000000"/>
                <w:sz w:val="20"/>
                <w:szCs w:val="20"/>
              </w:rPr>
              <w:t>-157.62%</w:t>
            </w:r>
          </w:p>
        </w:tc>
        <w:tc>
          <w:tcPr>
            <w:tcW w:w="255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1、报告期内对联营企业的投资收益下降。2、上期</w:t>
            </w:r>
            <w:proofErr w:type="gramStart"/>
            <w:r w:rsidRPr="00B26DC1">
              <w:rPr>
                <w:rFonts w:ascii="宋体" w:eastAsia="宋体" w:hAnsi="宋体" w:hint="eastAsia"/>
                <w:color w:val="000000"/>
                <w:sz w:val="20"/>
                <w:szCs w:val="20"/>
              </w:rPr>
              <w:t>理财浮盈转入</w:t>
            </w:r>
            <w:proofErr w:type="gramEnd"/>
            <w:r w:rsidRPr="00B26DC1">
              <w:rPr>
                <w:rFonts w:ascii="宋体" w:eastAsia="宋体" w:hAnsi="宋体" w:hint="eastAsia"/>
                <w:color w:val="000000"/>
                <w:sz w:val="20"/>
                <w:szCs w:val="20"/>
              </w:rPr>
              <w:t>投资收益金额较大。</w:t>
            </w:r>
          </w:p>
        </w:tc>
      </w:tr>
      <w:tr w:rsidR="00C64D77" w:rsidRPr="00B26DC1" w:rsidTr="00B26DC1">
        <w:trPr>
          <w:divId w:val="70659691"/>
        </w:trPr>
        <w:tc>
          <w:tcPr>
            <w:tcW w:w="1575" w:type="dxa"/>
            <w:tcBorders>
              <w:top w:val="nil"/>
              <w:left w:val="single" w:sz="8" w:space="0" w:color="auto"/>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公允价值变动收益</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1,068,181.84</w:t>
            </w:r>
          </w:p>
        </w:tc>
        <w:tc>
          <w:tcPr>
            <w:tcW w:w="17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-397,246.77</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1,465,428.61</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368.90%</w:t>
            </w:r>
          </w:p>
        </w:tc>
        <w:tc>
          <w:tcPr>
            <w:tcW w:w="255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主要是上期</w:t>
            </w:r>
            <w:proofErr w:type="gramStart"/>
            <w:r w:rsidRPr="00B26DC1">
              <w:rPr>
                <w:rFonts w:ascii="宋体" w:eastAsia="宋体" w:hAnsi="宋体" w:hint="eastAsia"/>
                <w:color w:val="000000"/>
                <w:sz w:val="20"/>
                <w:szCs w:val="20"/>
              </w:rPr>
              <w:t>理财浮盈转入</w:t>
            </w:r>
            <w:proofErr w:type="gramEnd"/>
            <w:r w:rsidRPr="00B26DC1">
              <w:rPr>
                <w:rFonts w:ascii="宋体" w:eastAsia="宋体" w:hAnsi="宋体" w:hint="eastAsia"/>
                <w:color w:val="000000"/>
                <w:sz w:val="20"/>
                <w:szCs w:val="20"/>
              </w:rPr>
              <w:t>投资收益金额较大。</w:t>
            </w:r>
          </w:p>
        </w:tc>
      </w:tr>
      <w:tr w:rsidR="00C64D77" w:rsidRPr="00B26DC1" w:rsidTr="00B26DC1">
        <w:trPr>
          <w:divId w:val="70659691"/>
        </w:trPr>
        <w:tc>
          <w:tcPr>
            <w:tcW w:w="1575" w:type="dxa"/>
            <w:tcBorders>
              <w:top w:val="nil"/>
              <w:left w:val="single" w:sz="8" w:space="0" w:color="auto"/>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资产减值损失</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-431,821.13</w:t>
            </w:r>
          </w:p>
        </w:tc>
        <w:tc>
          <w:tcPr>
            <w:tcW w:w="17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-3,473,728.14</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3,041,907.01</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87.57%</w:t>
            </w:r>
          </w:p>
        </w:tc>
        <w:tc>
          <w:tcPr>
            <w:tcW w:w="255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主要是上期计提存货减值金额较大</w:t>
            </w:r>
            <w:r w:rsidR="00EE3B12">
              <w:rPr>
                <w:rFonts w:ascii="宋体" w:eastAsia="宋体" w:hAnsi="宋体" w:hint="eastAsia"/>
                <w:color w:val="000000"/>
                <w:sz w:val="20"/>
                <w:szCs w:val="20"/>
              </w:rPr>
              <w:t>。</w:t>
            </w:r>
          </w:p>
        </w:tc>
      </w:tr>
      <w:tr w:rsidR="00C64D77" w:rsidRPr="00B26DC1" w:rsidTr="00B26DC1">
        <w:trPr>
          <w:divId w:val="70659691"/>
        </w:trPr>
        <w:tc>
          <w:tcPr>
            <w:tcW w:w="1575" w:type="dxa"/>
            <w:tcBorders>
              <w:top w:val="nil"/>
              <w:left w:val="single" w:sz="8" w:space="0" w:color="auto"/>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信用减值损失</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-3,513,424.59</w:t>
            </w:r>
          </w:p>
        </w:tc>
        <w:tc>
          <w:tcPr>
            <w:tcW w:w="17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-1,040,386.49</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-2,473,038.10</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-237.70%</w:t>
            </w:r>
          </w:p>
        </w:tc>
        <w:tc>
          <w:tcPr>
            <w:tcW w:w="255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主要是报告期内计提应收款项减值金额较大。</w:t>
            </w:r>
          </w:p>
        </w:tc>
      </w:tr>
      <w:tr w:rsidR="00C64D77" w:rsidRPr="00B26DC1" w:rsidTr="00B26DC1">
        <w:trPr>
          <w:divId w:val="70659691"/>
        </w:trPr>
        <w:tc>
          <w:tcPr>
            <w:tcW w:w="1575" w:type="dxa"/>
            <w:tcBorders>
              <w:top w:val="nil"/>
              <w:left w:val="single" w:sz="8" w:space="0" w:color="auto"/>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营业外收入</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3,694,635.51</w:t>
            </w:r>
          </w:p>
        </w:tc>
        <w:tc>
          <w:tcPr>
            <w:tcW w:w="17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72,171.62</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3,622,463.89</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5019.24%</w:t>
            </w:r>
          </w:p>
        </w:tc>
        <w:tc>
          <w:tcPr>
            <w:tcW w:w="255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1、报告期内计入营业外收入的政府补助增加；2、公司业务调整，结余的企业安全生产费用结转收益</w:t>
            </w:r>
            <w:r w:rsidR="00EE3B12">
              <w:rPr>
                <w:rFonts w:ascii="宋体" w:eastAsia="宋体" w:hAnsi="宋体" w:hint="eastAsia"/>
                <w:color w:val="000000"/>
                <w:sz w:val="20"/>
                <w:szCs w:val="20"/>
              </w:rPr>
              <w:t>。</w:t>
            </w:r>
          </w:p>
        </w:tc>
      </w:tr>
      <w:tr w:rsidR="00C64D77" w:rsidRPr="00B26DC1" w:rsidTr="00B26DC1">
        <w:trPr>
          <w:divId w:val="70659691"/>
        </w:trPr>
        <w:tc>
          <w:tcPr>
            <w:tcW w:w="1575" w:type="dxa"/>
            <w:tcBorders>
              <w:top w:val="nil"/>
              <w:left w:val="single" w:sz="8" w:space="0" w:color="auto"/>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营业外支出</w:t>
            </w:r>
          </w:p>
        </w:tc>
        <w:tc>
          <w:tcPr>
            <w:tcW w:w="141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1,450,765.58</w:t>
            </w:r>
          </w:p>
        </w:tc>
        <w:tc>
          <w:tcPr>
            <w:tcW w:w="17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31,414.03</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1,419,351.55</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4518.21%</w:t>
            </w:r>
          </w:p>
        </w:tc>
        <w:tc>
          <w:tcPr>
            <w:tcW w:w="255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报告期内报废固定资产金额增加。</w:t>
            </w:r>
          </w:p>
        </w:tc>
      </w:tr>
    </w:tbl>
    <w:p w:rsidR="00C64D77" w:rsidRPr="00B26DC1" w:rsidRDefault="001B34E2" w:rsidP="00B26DC1">
      <w:pPr>
        <w:spacing w:line="560" w:lineRule="exact"/>
        <w:ind w:firstLineChars="200" w:firstLine="562"/>
        <w:jc w:val="both"/>
        <w:divId w:val="70659691"/>
        <w:rPr>
          <w:rFonts w:ascii="仿宋" w:eastAsia="仿宋" w:hAnsi="仿宋" w:cs="Times New Roman"/>
          <w:b/>
          <w:sz w:val="28"/>
          <w:szCs w:val="28"/>
        </w:rPr>
      </w:pPr>
      <w:r w:rsidRPr="00B26DC1">
        <w:rPr>
          <w:rFonts w:ascii="仿宋" w:eastAsia="仿宋" w:hAnsi="仿宋" w:cs="Times New Roman" w:hint="eastAsia"/>
          <w:b/>
          <w:sz w:val="28"/>
          <w:szCs w:val="28"/>
        </w:rPr>
        <w:t>3、报告期合并现金流量表主要项目重大变动的情况说明：</w:t>
      </w:r>
    </w:p>
    <w:tbl>
      <w:tblPr>
        <w:tblW w:w="10080" w:type="dxa"/>
        <w:tblCellMar>
          <w:left w:w="0" w:type="dxa"/>
          <w:right w:w="0" w:type="dxa"/>
        </w:tblCellMar>
        <w:tblLook w:val="04A0" w:firstRow="1" w:lastRow="0" w:firstColumn="1" w:lastColumn="0" w:noHBand="0" w:noVBand="1"/>
      </w:tblPr>
      <w:tblGrid>
        <w:gridCol w:w="1444"/>
        <w:gridCol w:w="1411"/>
        <w:gridCol w:w="1731"/>
        <w:gridCol w:w="1612"/>
        <w:gridCol w:w="1188"/>
        <w:gridCol w:w="2694"/>
      </w:tblGrid>
      <w:tr w:rsidR="00B26DC1" w:rsidRPr="00B26DC1" w:rsidTr="00B26DC1">
        <w:trPr>
          <w:divId w:val="70659691"/>
          <w:trHeight w:val="410"/>
        </w:trPr>
        <w:tc>
          <w:tcPr>
            <w:tcW w:w="1444" w:type="dxa"/>
            <w:tcBorders>
              <w:top w:val="single" w:sz="4" w:space="0" w:color="auto"/>
              <w:left w:val="single" w:sz="4" w:space="0" w:color="auto"/>
              <w:bottom w:val="single" w:sz="4" w:space="0" w:color="auto"/>
              <w:right w:val="single" w:sz="4"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项目</w:t>
            </w:r>
          </w:p>
        </w:tc>
        <w:tc>
          <w:tcPr>
            <w:tcW w:w="1411" w:type="dxa"/>
            <w:tcBorders>
              <w:top w:val="single" w:sz="8" w:space="0" w:color="auto"/>
              <w:left w:val="nil"/>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本期发生额</w:t>
            </w:r>
          </w:p>
        </w:tc>
        <w:tc>
          <w:tcPr>
            <w:tcW w:w="1731" w:type="dxa"/>
            <w:tcBorders>
              <w:top w:val="single" w:sz="8" w:space="0" w:color="auto"/>
              <w:left w:val="nil"/>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上期发生额</w:t>
            </w:r>
          </w:p>
        </w:tc>
        <w:tc>
          <w:tcPr>
            <w:tcW w:w="1612" w:type="dxa"/>
            <w:tcBorders>
              <w:top w:val="single" w:sz="8" w:space="0" w:color="auto"/>
              <w:left w:val="nil"/>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增减额</w:t>
            </w:r>
          </w:p>
        </w:tc>
        <w:tc>
          <w:tcPr>
            <w:tcW w:w="1188" w:type="dxa"/>
            <w:tcBorders>
              <w:top w:val="single" w:sz="8" w:space="0" w:color="auto"/>
              <w:left w:val="nil"/>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增减比例</w:t>
            </w:r>
          </w:p>
        </w:tc>
        <w:tc>
          <w:tcPr>
            <w:tcW w:w="2694" w:type="dxa"/>
            <w:tcBorders>
              <w:top w:val="single" w:sz="8" w:space="0" w:color="auto"/>
              <w:left w:val="nil"/>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jc w:val="center"/>
              <w:rPr>
                <w:rFonts w:ascii="宋体" w:eastAsia="宋体" w:hAnsi="宋体"/>
                <w:color w:val="000000"/>
                <w:sz w:val="20"/>
                <w:szCs w:val="20"/>
              </w:rPr>
            </w:pPr>
            <w:r w:rsidRPr="00B26DC1">
              <w:rPr>
                <w:rFonts w:ascii="宋体" w:eastAsia="宋体" w:hAnsi="宋体" w:hint="eastAsia"/>
                <w:color w:val="000000"/>
                <w:sz w:val="20"/>
                <w:szCs w:val="20"/>
              </w:rPr>
              <w:t>变动情况说明</w:t>
            </w:r>
          </w:p>
        </w:tc>
      </w:tr>
      <w:tr w:rsidR="00B26DC1" w:rsidRPr="00B26DC1" w:rsidTr="00B26DC1">
        <w:trPr>
          <w:divId w:val="70659691"/>
        </w:trPr>
        <w:tc>
          <w:tcPr>
            <w:tcW w:w="1444" w:type="dxa"/>
            <w:tcBorders>
              <w:top w:val="nil"/>
              <w:left w:val="single" w:sz="8" w:space="0" w:color="auto"/>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收到的税费返还</w:t>
            </w:r>
          </w:p>
        </w:tc>
        <w:tc>
          <w:tcPr>
            <w:tcW w:w="141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533.03</w:t>
            </w:r>
          </w:p>
        </w:tc>
        <w:tc>
          <w:tcPr>
            <w:tcW w:w="173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1,665,179.62</w:t>
            </w:r>
          </w:p>
        </w:tc>
        <w:tc>
          <w:tcPr>
            <w:tcW w:w="161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-1,664,646.59</w:t>
            </w:r>
          </w:p>
        </w:tc>
        <w:tc>
          <w:tcPr>
            <w:tcW w:w="118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-99.97%</w:t>
            </w:r>
          </w:p>
        </w:tc>
        <w:tc>
          <w:tcPr>
            <w:tcW w:w="269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主要是上期收到增值税退税金额较大。</w:t>
            </w:r>
          </w:p>
        </w:tc>
      </w:tr>
      <w:tr w:rsidR="00B26DC1" w:rsidRPr="00B26DC1" w:rsidTr="00B26DC1">
        <w:trPr>
          <w:divId w:val="70659691"/>
        </w:trPr>
        <w:tc>
          <w:tcPr>
            <w:tcW w:w="1444" w:type="dxa"/>
            <w:tcBorders>
              <w:top w:val="nil"/>
              <w:left w:val="single" w:sz="8" w:space="0" w:color="auto"/>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支付的各项税费</w:t>
            </w:r>
          </w:p>
        </w:tc>
        <w:tc>
          <w:tcPr>
            <w:tcW w:w="141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14,908,285.18</w:t>
            </w:r>
          </w:p>
        </w:tc>
        <w:tc>
          <w:tcPr>
            <w:tcW w:w="173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42,123,439.31</w:t>
            </w:r>
          </w:p>
        </w:tc>
        <w:tc>
          <w:tcPr>
            <w:tcW w:w="161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-27,215,154.13</w:t>
            </w:r>
          </w:p>
        </w:tc>
        <w:tc>
          <w:tcPr>
            <w:tcW w:w="118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-64.61%</w:t>
            </w:r>
          </w:p>
        </w:tc>
        <w:tc>
          <w:tcPr>
            <w:tcW w:w="269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EE3B12">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1、报告期内可抵扣进项税额较多，缴纳增值税金额较少；2、2022年度公司享受税收缓缴政策，于2023年1季度集中缴纳，导致2023年1-9月支付税金增加。3、2023年度汇算清缴退税</w:t>
            </w:r>
            <w:r w:rsidR="00EE3B12">
              <w:rPr>
                <w:rFonts w:ascii="宋体" w:eastAsia="宋体" w:hAnsi="宋体" w:hint="eastAsia"/>
                <w:color w:val="000000"/>
                <w:sz w:val="20"/>
                <w:szCs w:val="20"/>
              </w:rPr>
              <w:t>金额较大</w:t>
            </w:r>
            <w:r w:rsidRPr="00B26DC1">
              <w:rPr>
                <w:rFonts w:ascii="宋体" w:eastAsia="宋体" w:hAnsi="宋体" w:hint="eastAsia"/>
                <w:color w:val="000000"/>
                <w:sz w:val="20"/>
                <w:szCs w:val="20"/>
              </w:rPr>
              <w:t>，于2024年</w:t>
            </w:r>
            <w:r w:rsidR="00EE3B12">
              <w:rPr>
                <w:rFonts w:ascii="宋体" w:eastAsia="宋体" w:hAnsi="宋体"/>
                <w:color w:val="000000"/>
                <w:sz w:val="20"/>
                <w:szCs w:val="20"/>
              </w:rPr>
              <w:t>1-9</w:t>
            </w:r>
            <w:r w:rsidR="00EE3B12">
              <w:rPr>
                <w:rFonts w:ascii="宋体" w:eastAsia="宋体" w:hAnsi="宋体" w:hint="eastAsia"/>
                <w:color w:val="000000"/>
                <w:sz w:val="20"/>
                <w:szCs w:val="20"/>
              </w:rPr>
              <w:t>月</w:t>
            </w:r>
            <w:r w:rsidRPr="00B26DC1">
              <w:rPr>
                <w:rFonts w:ascii="宋体" w:eastAsia="宋体" w:hAnsi="宋体" w:hint="eastAsia"/>
                <w:color w:val="000000"/>
                <w:sz w:val="20"/>
                <w:szCs w:val="20"/>
              </w:rPr>
              <w:t>冲减支付税费。</w:t>
            </w:r>
          </w:p>
        </w:tc>
      </w:tr>
      <w:tr w:rsidR="00B26DC1" w:rsidRPr="00B26DC1" w:rsidTr="00B26DC1">
        <w:trPr>
          <w:divId w:val="70659691"/>
        </w:trPr>
        <w:tc>
          <w:tcPr>
            <w:tcW w:w="1444" w:type="dxa"/>
            <w:tcBorders>
              <w:top w:val="nil"/>
              <w:left w:val="single" w:sz="8" w:space="0" w:color="auto"/>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购建固定资产、无形资产和其他长期资产所支付的现金</w:t>
            </w:r>
          </w:p>
        </w:tc>
        <w:tc>
          <w:tcPr>
            <w:tcW w:w="141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10,559,485.79</w:t>
            </w:r>
          </w:p>
        </w:tc>
        <w:tc>
          <w:tcPr>
            <w:tcW w:w="173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21,823,901.24</w:t>
            </w:r>
          </w:p>
        </w:tc>
        <w:tc>
          <w:tcPr>
            <w:tcW w:w="161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-11,264,415.45</w:t>
            </w:r>
          </w:p>
        </w:tc>
        <w:tc>
          <w:tcPr>
            <w:tcW w:w="118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-51.62%</w:t>
            </w:r>
          </w:p>
        </w:tc>
        <w:tc>
          <w:tcPr>
            <w:tcW w:w="269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主要是报告</w:t>
            </w:r>
            <w:proofErr w:type="gramStart"/>
            <w:r w:rsidRPr="00B26DC1">
              <w:rPr>
                <w:rFonts w:ascii="宋体" w:eastAsia="宋体" w:hAnsi="宋体" w:hint="eastAsia"/>
                <w:color w:val="000000"/>
                <w:sz w:val="20"/>
                <w:szCs w:val="20"/>
              </w:rPr>
              <w:t>期购买</w:t>
            </w:r>
            <w:proofErr w:type="gramEnd"/>
            <w:r w:rsidRPr="00B26DC1">
              <w:rPr>
                <w:rFonts w:ascii="宋体" w:eastAsia="宋体" w:hAnsi="宋体" w:hint="eastAsia"/>
                <w:color w:val="000000"/>
                <w:sz w:val="20"/>
                <w:szCs w:val="20"/>
              </w:rPr>
              <w:t>机器设备减少。</w:t>
            </w:r>
          </w:p>
        </w:tc>
      </w:tr>
      <w:tr w:rsidR="00B26DC1" w:rsidRPr="00B26DC1" w:rsidTr="00B26DC1">
        <w:trPr>
          <w:divId w:val="70659691"/>
        </w:trPr>
        <w:tc>
          <w:tcPr>
            <w:tcW w:w="1444" w:type="dxa"/>
            <w:tcBorders>
              <w:top w:val="nil"/>
              <w:left w:val="single" w:sz="8" w:space="0" w:color="auto"/>
              <w:bottom w:val="single" w:sz="8" w:space="0" w:color="auto"/>
              <w:right w:val="single" w:sz="8" w:space="0" w:color="auto"/>
            </w:tcBorders>
            <w:shd w:val="clear" w:color="auto" w:fill="E7E6E6"/>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支付的其他与筹资活动有关的现金</w:t>
            </w:r>
          </w:p>
        </w:tc>
        <w:tc>
          <w:tcPr>
            <w:tcW w:w="141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12,797,433.34</w:t>
            </w:r>
          </w:p>
        </w:tc>
        <w:tc>
          <w:tcPr>
            <w:tcW w:w="173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5,300,080.60</w:t>
            </w:r>
          </w:p>
        </w:tc>
        <w:tc>
          <w:tcPr>
            <w:tcW w:w="161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7,497,352.74</w:t>
            </w:r>
          </w:p>
        </w:tc>
        <w:tc>
          <w:tcPr>
            <w:tcW w:w="118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jc w:val="right"/>
              <w:rPr>
                <w:rFonts w:ascii="宋体" w:eastAsia="宋体" w:hAnsi="宋体"/>
                <w:color w:val="000000"/>
                <w:sz w:val="20"/>
                <w:szCs w:val="20"/>
              </w:rPr>
            </w:pPr>
            <w:r w:rsidRPr="00B26DC1">
              <w:rPr>
                <w:rFonts w:ascii="宋体" w:eastAsia="宋体" w:hAnsi="宋体" w:hint="eastAsia"/>
                <w:color w:val="000000"/>
                <w:sz w:val="20"/>
                <w:szCs w:val="20"/>
              </w:rPr>
              <w:t>141.46%</w:t>
            </w:r>
          </w:p>
        </w:tc>
        <w:tc>
          <w:tcPr>
            <w:tcW w:w="269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C64D77" w:rsidRPr="00B26DC1" w:rsidRDefault="001B34E2" w:rsidP="00B26DC1">
            <w:pPr>
              <w:spacing w:line="300" w:lineRule="exact"/>
              <w:rPr>
                <w:rFonts w:ascii="宋体" w:eastAsia="宋体" w:hAnsi="宋体"/>
                <w:color w:val="000000"/>
                <w:sz w:val="20"/>
                <w:szCs w:val="20"/>
              </w:rPr>
            </w:pPr>
            <w:r w:rsidRPr="00B26DC1">
              <w:rPr>
                <w:rFonts w:ascii="宋体" w:eastAsia="宋体" w:hAnsi="宋体" w:hint="eastAsia"/>
                <w:color w:val="000000"/>
                <w:sz w:val="20"/>
                <w:szCs w:val="20"/>
              </w:rPr>
              <w:t>主要是报告期内回购股权激励相关限售股支付金额增加。</w:t>
            </w:r>
          </w:p>
        </w:tc>
      </w:tr>
    </w:tbl>
    <w:p w:rsidR="00FF721F" w:rsidRPr="00074DE3" w:rsidRDefault="001B34E2" w:rsidP="00074DE3">
      <w:pPr>
        <w:pStyle w:val="headingh1"/>
        <w:spacing w:before="0" w:after="0" w:line="560" w:lineRule="exact"/>
        <w:ind w:firstLineChars="200" w:firstLine="562"/>
        <w:rPr>
          <w:rFonts w:ascii="宋体" w:eastAsia="宋体" w:hAnsi="宋体" w:cs="宋体"/>
          <w:b/>
          <w:bCs/>
          <w:sz w:val="28"/>
          <w:szCs w:val="28"/>
        </w:rPr>
      </w:pPr>
      <w:r w:rsidRPr="00074DE3">
        <w:rPr>
          <w:rFonts w:ascii="宋体" w:eastAsia="宋体" w:hAnsi="宋体" w:cs="宋体" w:hint="eastAsia"/>
          <w:b/>
          <w:bCs/>
          <w:sz w:val="28"/>
          <w:szCs w:val="28"/>
        </w:rPr>
        <w:t> </w:t>
      </w:r>
      <w:bookmarkStart w:id="5" w:name="_Toc988893"/>
      <w:r w:rsidRPr="00074DE3">
        <w:rPr>
          <w:rFonts w:ascii="宋体" w:eastAsia="宋体" w:hAnsi="宋体" w:cs="宋体"/>
          <w:b/>
          <w:bCs/>
          <w:sz w:val="28"/>
          <w:szCs w:val="28"/>
        </w:rPr>
        <w:t>二、股东信息</w:t>
      </w:r>
      <w:bookmarkEnd w:id="5"/>
    </w:p>
    <w:p w:rsidR="00FF721F" w:rsidRDefault="001B34E2" w:rsidP="00074DE3">
      <w:pPr>
        <w:spacing w:line="560" w:lineRule="exact"/>
        <w:ind w:firstLineChars="200" w:firstLine="562"/>
        <w:jc w:val="both"/>
        <w:rPr>
          <w:rFonts w:ascii="宋体" w:eastAsia="宋体" w:hAnsi="宋体" w:cs="宋体"/>
          <w:b/>
          <w:bCs/>
        </w:rPr>
      </w:pPr>
      <w:bookmarkStart w:id="6" w:name="_Toc988894"/>
      <w:r w:rsidRPr="00074DE3">
        <w:rPr>
          <w:rFonts w:ascii="仿宋" w:eastAsia="仿宋" w:hAnsi="仿宋" w:cs="Times New Roman"/>
          <w:b/>
          <w:sz w:val="28"/>
          <w:szCs w:val="28"/>
        </w:rPr>
        <w:t>（一）普通股股东总数和表决权恢复的优先股股东数量及前十名股东持股</w:t>
      </w:r>
      <w:r w:rsidRPr="00074DE3">
        <w:rPr>
          <w:rFonts w:ascii="仿宋" w:eastAsia="仿宋" w:hAnsi="仿宋" w:cs="Times New Roman"/>
          <w:b/>
          <w:sz w:val="28"/>
          <w:szCs w:val="28"/>
        </w:rPr>
        <w:lastRenderedPageBreak/>
        <w:t>情况表</w:t>
      </w:r>
      <w:bookmarkEnd w:id="6"/>
    </w:p>
    <w:p w:rsidR="00FF721F" w:rsidRDefault="001B34E2">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127"/>
        <w:gridCol w:w="425"/>
        <w:gridCol w:w="850"/>
        <w:gridCol w:w="1134"/>
        <w:gridCol w:w="1418"/>
        <w:gridCol w:w="1134"/>
        <w:gridCol w:w="1134"/>
        <w:gridCol w:w="1417"/>
      </w:tblGrid>
      <w:tr w:rsidR="007F0B38" w:rsidRPr="00B33EEE" w:rsidTr="007F0B38">
        <w:trPr>
          <w:trHeight w:val="240"/>
        </w:trPr>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报告期末普通股股东总数</w:t>
            </w: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28,258</w:t>
            </w:r>
          </w:p>
        </w:tc>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报告期末表决权恢复的优先股股东总数（如有）</w:t>
            </w:r>
          </w:p>
        </w:tc>
        <w:tc>
          <w:tcPr>
            <w:tcW w:w="2551"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r>
      <w:tr w:rsidR="00FF721F" w:rsidRPr="00B33EEE" w:rsidTr="00074DE3">
        <w:trPr>
          <w:trHeight w:val="514"/>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前10名股东持股情况（不含通过转融通出借股份）</w:t>
            </w:r>
          </w:p>
        </w:tc>
      </w:tr>
      <w:tr w:rsidR="00074DE3" w:rsidRPr="00B33EEE" w:rsidTr="007F0B38">
        <w:trPr>
          <w:trHeight w:val="240"/>
        </w:trPr>
        <w:tc>
          <w:tcPr>
            <w:tcW w:w="21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股东名称</w:t>
            </w:r>
          </w:p>
        </w:tc>
        <w:tc>
          <w:tcPr>
            <w:tcW w:w="1275"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股东性质</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持股比例</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持股数量</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持有有限</w:t>
            </w:r>
            <w:proofErr w:type="gramStart"/>
            <w:r w:rsidRPr="00B33EEE">
              <w:rPr>
                <w:rFonts w:ascii="宋体" w:eastAsia="宋体" w:hAnsi="宋体" w:cs="宋体"/>
                <w:sz w:val="20"/>
                <w:szCs w:val="20"/>
              </w:rPr>
              <w:t>售条件</w:t>
            </w:r>
            <w:proofErr w:type="gramEnd"/>
            <w:r w:rsidRPr="00B33EEE">
              <w:rPr>
                <w:rFonts w:ascii="宋体" w:eastAsia="宋体" w:hAnsi="宋体" w:cs="宋体"/>
                <w:sz w:val="20"/>
                <w:szCs w:val="20"/>
              </w:rPr>
              <w:t>的股份数量</w:t>
            </w:r>
          </w:p>
        </w:tc>
        <w:tc>
          <w:tcPr>
            <w:tcW w:w="25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质押、标记或冻结情况</w:t>
            </w:r>
          </w:p>
        </w:tc>
      </w:tr>
      <w:tr w:rsidR="00074DE3" w:rsidRPr="00B33EEE" w:rsidTr="007F0B38">
        <w:trPr>
          <w:trHeight w:val="240"/>
        </w:trPr>
        <w:tc>
          <w:tcPr>
            <w:tcW w:w="21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FF721F" w:rsidP="00074DE3">
            <w:pPr>
              <w:spacing w:line="300" w:lineRule="exact"/>
              <w:rPr>
                <w:rFonts w:ascii="宋体" w:eastAsia="宋体" w:hAnsi="宋体"/>
                <w:sz w:val="20"/>
                <w:szCs w:val="20"/>
              </w:rPr>
            </w:pPr>
          </w:p>
        </w:tc>
        <w:tc>
          <w:tcPr>
            <w:tcW w:w="1275"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FF721F" w:rsidP="00074DE3">
            <w:pPr>
              <w:spacing w:line="300" w:lineRule="exact"/>
              <w:rPr>
                <w:rFonts w:ascii="宋体" w:eastAsia="宋体" w:hAnsi="宋体"/>
                <w:sz w:val="20"/>
                <w:szCs w:val="20"/>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FF721F" w:rsidP="00074DE3">
            <w:pPr>
              <w:spacing w:line="300" w:lineRule="exact"/>
              <w:rPr>
                <w:rFonts w:ascii="宋体" w:eastAsia="宋体" w:hAnsi="宋体"/>
                <w:sz w:val="20"/>
                <w:szCs w:val="20"/>
              </w:rPr>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FF721F" w:rsidP="00074DE3">
            <w:pPr>
              <w:spacing w:line="300" w:lineRule="exact"/>
              <w:rPr>
                <w:rFonts w:ascii="宋体" w:eastAsia="宋体" w:hAnsi="宋体"/>
                <w:sz w:val="20"/>
                <w:szCs w:val="20"/>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FF721F" w:rsidP="00074DE3">
            <w:pPr>
              <w:spacing w:line="300" w:lineRule="exact"/>
              <w:rPr>
                <w:rFonts w:ascii="宋体" w:eastAsia="宋体" w:hAnsi="宋体"/>
                <w:sz w:val="20"/>
                <w:szCs w:val="20"/>
              </w:rPr>
            </w:pP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股份状态</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数量</w:t>
            </w:r>
          </w:p>
        </w:tc>
      </w:tr>
      <w:tr w:rsidR="007F0B38" w:rsidRPr="00B33EEE" w:rsidTr="007F0B38">
        <w:trPr>
          <w:trHeight w:val="240"/>
        </w:trPr>
        <w:tc>
          <w:tcPr>
            <w:tcW w:w="2127" w:type="dxa"/>
            <w:vMerge w:val="restart"/>
            <w:tcBorders>
              <w:top w:val="single" w:sz="2" w:space="0" w:color="auto"/>
              <w:left w:val="single" w:sz="2" w:space="0" w:color="auto"/>
              <w:right w:val="single" w:sz="2" w:space="0" w:color="auto"/>
            </w:tcBorders>
            <w:vAlign w:val="center"/>
          </w:tcPr>
          <w:p w:rsidR="00074DE3" w:rsidRPr="00B33EEE" w:rsidRDefault="00074DE3" w:rsidP="00074DE3">
            <w:pPr>
              <w:spacing w:line="300" w:lineRule="exact"/>
              <w:rPr>
                <w:rFonts w:ascii="宋体" w:eastAsia="宋体" w:hAnsi="宋体" w:cs="宋体"/>
                <w:sz w:val="20"/>
                <w:szCs w:val="20"/>
              </w:rPr>
            </w:pPr>
            <w:r w:rsidRPr="00B33EEE">
              <w:rPr>
                <w:rFonts w:ascii="宋体" w:eastAsia="宋体" w:hAnsi="宋体" w:cs="宋体"/>
                <w:sz w:val="20"/>
                <w:szCs w:val="20"/>
              </w:rPr>
              <w:t>德力西集团有限公司</w:t>
            </w:r>
          </w:p>
        </w:tc>
        <w:tc>
          <w:tcPr>
            <w:tcW w:w="1275" w:type="dxa"/>
            <w:gridSpan w:val="2"/>
            <w:vMerge w:val="restart"/>
            <w:tcBorders>
              <w:top w:val="single" w:sz="2" w:space="0" w:color="auto"/>
              <w:left w:val="single" w:sz="2" w:space="0" w:color="auto"/>
              <w:right w:val="single" w:sz="2" w:space="0" w:color="auto"/>
            </w:tcBorders>
            <w:vAlign w:val="center"/>
          </w:tcPr>
          <w:p w:rsidR="00074DE3" w:rsidRPr="00B33EEE" w:rsidRDefault="00074DE3" w:rsidP="00074DE3">
            <w:pPr>
              <w:spacing w:line="300" w:lineRule="exact"/>
              <w:rPr>
                <w:rFonts w:ascii="宋体" w:eastAsia="宋体" w:hAnsi="宋体" w:cs="宋体"/>
                <w:sz w:val="20"/>
                <w:szCs w:val="20"/>
              </w:rPr>
            </w:pPr>
            <w:r w:rsidRPr="00B33EEE">
              <w:rPr>
                <w:rFonts w:ascii="宋体" w:eastAsia="宋体" w:hAnsi="宋体" w:cs="宋体"/>
                <w:sz w:val="20"/>
                <w:szCs w:val="20"/>
              </w:rPr>
              <w:t>境内非国有法人</w:t>
            </w:r>
          </w:p>
        </w:tc>
        <w:tc>
          <w:tcPr>
            <w:tcW w:w="1134" w:type="dxa"/>
            <w:vMerge w:val="restart"/>
            <w:tcBorders>
              <w:top w:val="single" w:sz="2" w:space="0" w:color="auto"/>
              <w:left w:val="single" w:sz="2" w:space="0" w:color="auto"/>
              <w:right w:val="single" w:sz="2" w:space="0" w:color="auto"/>
            </w:tcBorders>
            <w:vAlign w:val="center"/>
          </w:tcPr>
          <w:p w:rsidR="00074DE3" w:rsidRPr="00B33EEE" w:rsidRDefault="00074DE3"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42.64%</w:t>
            </w:r>
          </w:p>
        </w:tc>
        <w:tc>
          <w:tcPr>
            <w:tcW w:w="1418" w:type="dxa"/>
            <w:vMerge w:val="restart"/>
            <w:tcBorders>
              <w:top w:val="single" w:sz="2" w:space="0" w:color="auto"/>
              <w:left w:val="single" w:sz="2" w:space="0" w:color="auto"/>
              <w:right w:val="single" w:sz="2" w:space="0" w:color="auto"/>
            </w:tcBorders>
            <w:vAlign w:val="center"/>
          </w:tcPr>
          <w:p w:rsidR="00074DE3" w:rsidRPr="00B33EEE" w:rsidRDefault="00074DE3"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186,087,400</w:t>
            </w:r>
          </w:p>
        </w:tc>
        <w:tc>
          <w:tcPr>
            <w:tcW w:w="1134" w:type="dxa"/>
            <w:vMerge w:val="restart"/>
            <w:tcBorders>
              <w:top w:val="single" w:sz="2" w:space="0" w:color="auto"/>
              <w:left w:val="single" w:sz="2" w:space="0" w:color="auto"/>
              <w:right w:val="single" w:sz="2" w:space="0" w:color="auto"/>
            </w:tcBorders>
            <w:vAlign w:val="center"/>
          </w:tcPr>
          <w:p w:rsidR="00074DE3" w:rsidRPr="00B33EEE" w:rsidRDefault="00074DE3"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c>
          <w:tcPr>
            <w:tcW w:w="1134" w:type="dxa"/>
            <w:tcBorders>
              <w:top w:val="single" w:sz="2" w:space="0" w:color="auto"/>
              <w:left w:val="single" w:sz="2" w:space="0" w:color="auto"/>
              <w:bottom w:val="single" w:sz="2" w:space="0" w:color="auto"/>
              <w:right w:val="single" w:sz="2" w:space="0" w:color="auto"/>
            </w:tcBorders>
            <w:vAlign w:val="center"/>
          </w:tcPr>
          <w:p w:rsidR="00074DE3" w:rsidRPr="00B33EEE" w:rsidRDefault="00074DE3" w:rsidP="00074DE3">
            <w:pPr>
              <w:spacing w:line="300" w:lineRule="exact"/>
              <w:rPr>
                <w:rFonts w:ascii="宋体" w:eastAsia="宋体" w:hAnsi="宋体" w:cs="宋体"/>
                <w:sz w:val="20"/>
                <w:szCs w:val="20"/>
              </w:rPr>
            </w:pPr>
            <w:r w:rsidRPr="00B33EEE">
              <w:rPr>
                <w:rFonts w:ascii="宋体" w:eastAsia="宋体" w:hAnsi="宋体" w:cs="宋体"/>
                <w:sz w:val="20"/>
                <w:szCs w:val="20"/>
              </w:rPr>
              <w:t>质押</w:t>
            </w:r>
          </w:p>
        </w:tc>
        <w:tc>
          <w:tcPr>
            <w:tcW w:w="1417" w:type="dxa"/>
            <w:tcBorders>
              <w:top w:val="single" w:sz="2" w:space="0" w:color="auto"/>
              <w:left w:val="single" w:sz="2" w:space="0" w:color="auto"/>
              <w:bottom w:val="single" w:sz="2" w:space="0" w:color="auto"/>
              <w:right w:val="single" w:sz="2" w:space="0" w:color="auto"/>
            </w:tcBorders>
            <w:vAlign w:val="center"/>
          </w:tcPr>
          <w:p w:rsidR="00074DE3" w:rsidRPr="00B33EEE" w:rsidRDefault="00074DE3"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60,000,000</w:t>
            </w:r>
          </w:p>
        </w:tc>
      </w:tr>
      <w:tr w:rsidR="007F0B38" w:rsidRPr="00B33EEE" w:rsidTr="007F0B38">
        <w:trPr>
          <w:trHeight w:val="240"/>
        </w:trPr>
        <w:tc>
          <w:tcPr>
            <w:tcW w:w="2127" w:type="dxa"/>
            <w:vMerge/>
            <w:tcBorders>
              <w:left w:val="single" w:sz="2" w:space="0" w:color="auto"/>
              <w:bottom w:val="single" w:sz="2" w:space="0" w:color="auto"/>
              <w:right w:val="single" w:sz="2" w:space="0" w:color="auto"/>
            </w:tcBorders>
            <w:vAlign w:val="center"/>
          </w:tcPr>
          <w:p w:rsidR="00074DE3" w:rsidRPr="00B33EEE" w:rsidRDefault="00074DE3" w:rsidP="00074DE3">
            <w:pPr>
              <w:spacing w:line="300" w:lineRule="exact"/>
              <w:rPr>
                <w:rFonts w:ascii="宋体" w:eastAsia="宋体" w:hAnsi="宋体" w:cs="宋体"/>
                <w:sz w:val="20"/>
                <w:szCs w:val="20"/>
              </w:rPr>
            </w:pPr>
          </w:p>
        </w:tc>
        <w:tc>
          <w:tcPr>
            <w:tcW w:w="1275" w:type="dxa"/>
            <w:gridSpan w:val="2"/>
            <w:vMerge/>
            <w:tcBorders>
              <w:left w:val="single" w:sz="2" w:space="0" w:color="auto"/>
              <w:bottom w:val="single" w:sz="2" w:space="0" w:color="auto"/>
              <w:right w:val="single" w:sz="2" w:space="0" w:color="auto"/>
            </w:tcBorders>
            <w:vAlign w:val="center"/>
          </w:tcPr>
          <w:p w:rsidR="00074DE3" w:rsidRPr="00B33EEE" w:rsidRDefault="00074DE3" w:rsidP="00074DE3">
            <w:pPr>
              <w:spacing w:line="300" w:lineRule="exact"/>
              <w:rPr>
                <w:rFonts w:ascii="宋体" w:eastAsia="宋体" w:hAnsi="宋体" w:cs="宋体"/>
                <w:sz w:val="20"/>
                <w:szCs w:val="20"/>
              </w:rPr>
            </w:pPr>
          </w:p>
        </w:tc>
        <w:tc>
          <w:tcPr>
            <w:tcW w:w="1134" w:type="dxa"/>
            <w:vMerge/>
            <w:tcBorders>
              <w:left w:val="single" w:sz="2" w:space="0" w:color="auto"/>
              <w:bottom w:val="single" w:sz="2" w:space="0" w:color="auto"/>
              <w:right w:val="single" w:sz="2" w:space="0" w:color="auto"/>
            </w:tcBorders>
            <w:vAlign w:val="center"/>
          </w:tcPr>
          <w:p w:rsidR="00074DE3" w:rsidRPr="00B33EEE" w:rsidRDefault="00074DE3" w:rsidP="00074DE3">
            <w:pPr>
              <w:spacing w:line="300" w:lineRule="exact"/>
              <w:jc w:val="right"/>
              <w:rPr>
                <w:rFonts w:ascii="宋体" w:eastAsia="宋体" w:hAnsi="宋体" w:cs="宋体"/>
                <w:sz w:val="20"/>
                <w:szCs w:val="20"/>
              </w:rPr>
            </w:pPr>
          </w:p>
        </w:tc>
        <w:tc>
          <w:tcPr>
            <w:tcW w:w="1418" w:type="dxa"/>
            <w:vMerge/>
            <w:tcBorders>
              <w:left w:val="single" w:sz="2" w:space="0" w:color="auto"/>
              <w:bottom w:val="single" w:sz="2" w:space="0" w:color="auto"/>
              <w:right w:val="single" w:sz="2" w:space="0" w:color="auto"/>
            </w:tcBorders>
            <w:vAlign w:val="center"/>
          </w:tcPr>
          <w:p w:rsidR="00074DE3" w:rsidRPr="00B33EEE" w:rsidRDefault="00074DE3" w:rsidP="00074DE3">
            <w:pPr>
              <w:spacing w:line="300" w:lineRule="exact"/>
              <w:jc w:val="right"/>
              <w:rPr>
                <w:rFonts w:ascii="宋体" w:eastAsia="宋体" w:hAnsi="宋体" w:cs="宋体"/>
                <w:sz w:val="20"/>
                <w:szCs w:val="20"/>
              </w:rPr>
            </w:pPr>
          </w:p>
        </w:tc>
        <w:tc>
          <w:tcPr>
            <w:tcW w:w="1134" w:type="dxa"/>
            <w:vMerge/>
            <w:tcBorders>
              <w:left w:val="single" w:sz="2" w:space="0" w:color="auto"/>
              <w:bottom w:val="single" w:sz="2" w:space="0" w:color="auto"/>
              <w:right w:val="single" w:sz="2" w:space="0" w:color="auto"/>
            </w:tcBorders>
            <w:vAlign w:val="center"/>
          </w:tcPr>
          <w:p w:rsidR="00074DE3" w:rsidRPr="00B33EEE" w:rsidRDefault="00074DE3" w:rsidP="00074DE3">
            <w:pPr>
              <w:spacing w:line="300" w:lineRule="exact"/>
              <w:jc w:val="right"/>
              <w:rPr>
                <w:rFonts w:ascii="宋体" w:eastAsia="宋体" w:hAnsi="宋体" w:cs="宋体"/>
                <w:sz w:val="20"/>
                <w:szCs w:val="20"/>
              </w:rPr>
            </w:pPr>
          </w:p>
        </w:tc>
        <w:tc>
          <w:tcPr>
            <w:tcW w:w="1134" w:type="dxa"/>
            <w:tcBorders>
              <w:top w:val="single" w:sz="2" w:space="0" w:color="auto"/>
              <w:left w:val="single" w:sz="2" w:space="0" w:color="auto"/>
              <w:bottom w:val="single" w:sz="2" w:space="0" w:color="auto"/>
              <w:right w:val="single" w:sz="2" w:space="0" w:color="auto"/>
            </w:tcBorders>
            <w:vAlign w:val="center"/>
          </w:tcPr>
          <w:p w:rsidR="00074DE3" w:rsidRPr="00B33EEE" w:rsidRDefault="00074DE3" w:rsidP="00074DE3">
            <w:pPr>
              <w:spacing w:line="300" w:lineRule="exact"/>
              <w:rPr>
                <w:rFonts w:ascii="宋体" w:eastAsia="宋体" w:hAnsi="宋体" w:cs="宋体"/>
                <w:sz w:val="20"/>
                <w:szCs w:val="20"/>
              </w:rPr>
            </w:pPr>
            <w:r w:rsidRPr="00B33EEE">
              <w:rPr>
                <w:rFonts w:ascii="宋体" w:eastAsia="宋体" w:hAnsi="宋体" w:cs="宋体"/>
                <w:sz w:val="20"/>
                <w:szCs w:val="20"/>
              </w:rPr>
              <w:t>冻结</w:t>
            </w:r>
          </w:p>
        </w:tc>
        <w:tc>
          <w:tcPr>
            <w:tcW w:w="1417" w:type="dxa"/>
            <w:tcBorders>
              <w:top w:val="single" w:sz="2" w:space="0" w:color="auto"/>
              <w:left w:val="single" w:sz="2" w:space="0" w:color="auto"/>
              <w:bottom w:val="single" w:sz="2" w:space="0" w:color="auto"/>
              <w:right w:val="single" w:sz="2" w:space="0" w:color="auto"/>
            </w:tcBorders>
            <w:vAlign w:val="center"/>
          </w:tcPr>
          <w:p w:rsidR="00074DE3" w:rsidRPr="00B33EEE" w:rsidRDefault="00074DE3"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30,000,000</w:t>
            </w:r>
          </w:p>
        </w:tc>
      </w:tr>
      <w:tr w:rsidR="00074DE3" w:rsidRPr="00B33EEE" w:rsidTr="007F0B38">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谢慧明</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3.43%</w:t>
            </w:r>
          </w:p>
        </w:tc>
        <w:tc>
          <w:tcPr>
            <w:tcW w:w="1418"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14,951,721</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不适用</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r>
      <w:tr w:rsidR="00074DE3" w:rsidRPr="00B33EEE" w:rsidTr="007F0B38">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冯骏</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2.35%</w:t>
            </w:r>
          </w:p>
        </w:tc>
        <w:tc>
          <w:tcPr>
            <w:tcW w:w="1418"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10,263,255</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不适用</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r>
      <w:tr w:rsidR="00074DE3" w:rsidRPr="00B33EEE" w:rsidTr="007F0B38">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胡成中</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1.46%</w:t>
            </w:r>
          </w:p>
        </w:tc>
        <w:tc>
          <w:tcPr>
            <w:tcW w:w="1418"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6,350,000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不适用</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r>
      <w:tr w:rsidR="00074DE3" w:rsidRPr="00B33EEE" w:rsidTr="007F0B38">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proofErr w:type="gramStart"/>
            <w:r w:rsidRPr="00B33EEE">
              <w:rPr>
                <w:rFonts w:ascii="宋体" w:eastAsia="宋体" w:hAnsi="宋体" w:cs="宋体"/>
                <w:sz w:val="20"/>
                <w:szCs w:val="20"/>
              </w:rPr>
              <w:t>陶昌梅</w:t>
            </w:r>
            <w:proofErr w:type="gramEnd"/>
          </w:p>
        </w:tc>
        <w:tc>
          <w:tcPr>
            <w:tcW w:w="1275"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0.48%</w:t>
            </w:r>
          </w:p>
        </w:tc>
        <w:tc>
          <w:tcPr>
            <w:tcW w:w="1418"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2,078,200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不适用</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r>
      <w:tr w:rsidR="00074DE3" w:rsidRPr="00B33EEE" w:rsidTr="007F0B38">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周丽</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0.44%</w:t>
            </w:r>
          </w:p>
        </w:tc>
        <w:tc>
          <w:tcPr>
            <w:tcW w:w="1418"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1,923,000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不适用</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r>
      <w:tr w:rsidR="00074DE3" w:rsidRPr="00B33EEE" w:rsidTr="007F0B38">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中国农业银行股份有限公司－华夏中证500指数增强型证券投资基金</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其他</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0.39%</w:t>
            </w:r>
          </w:p>
        </w:tc>
        <w:tc>
          <w:tcPr>
            <w:tcW w:w="1418"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1,719,500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不适用</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r>
      <w:tr w:rsidR="00074DE3" w:rsidRPr="00B33EEE" w:rsidTr="007F0B38">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陈旭东</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0.37%</w:t>
            </w:r>
          </w:p>
        </w:tc>
        <w:tc>
          <w:tcPr>
            <w:tcW w:w="1418"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1,600,000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不适用</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r>
      <w:tr w:rsidR="00074DE3" w:rsidRPr="00B33EEE" w:rsidTr="007F0B38">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华夏银行股份有限公司－华夏智胜先锋股票型证券投资基金（LOF）</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其他</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0.34%</w:t>
            </w:r>
          </w:p>
        </w:tc>
        <w:tc>
          <w:tcPr>
            <w:tcW w:w="1418"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1,503,600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不适用</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r>
      <w:tr w:rsidR="00074DE3" w:rsidRPr="00B33EEE" w:rsidTr="007F0B38">
        <w:trPr>
          <w:trHeight w:val="240"/>
        </w:trPr>
        <w:tc>
          <w:tcPr>
            <w:tcW w:w="212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proofErr w:type="gramStart"/>
            <w:r w:rsidRPr="00B33EEE">
              <w:rPr>
                <w:rFonts w:ascii="宋体" w:eastAsia="宋体" w:hAnsi="宋体" w:cs="宋体"/>
                <w:sz w:val="20"/>
                <w:szCs w:val="20"/>
              </w:rPr>
              <w:t>聂</w:t>
            </w:r>
            <w:proofErr w:type="gramEnd"/>
            <w:r w:rsidRPr="00B33EEE">
              <w:rPr>
                <w:rFonts w:ascii="宋体" w:eastAsia="宋体" w:hAnsi="宋体" w:cs="宋体"/>
                <w:sz w:val="20"/>
                <w:szCs w:val="20"/>
              </w:rPr>
              <w:t>广宇</w:t>
            </w:r>
          </w:p>
        </w:tc>
        <w:tc>
          <w:tcPr>
            <w:tcW w:w="1275"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境内自然人</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0.29%</w:t>
            </w:r>
          </w:p>
        </w:tc>
        <w:tc>
          <w:tcPr>
            <w:tcW w:w="1418"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1,256,500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c>
          <w:tcPr>
            <w:tcW w:w="1134"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不适用</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0</w:t>
            </w:r>
          </w:p>
        </w:tc>
      </w:tr>
      <w:tr w:rsidR="00FF721F" w:rsidRPr="00B33EEE" w:rsidTr="00074DE3">
        <w:trPr>
          <w:trHeight w:val="618"/>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前10名无限</w:t>
            </w:r>
            <w:proofErr w:type="gramStart"/>
            <w:r w:rsidRPr="00B33EEE">
              <w:rPr>
                <w:rFonts w:ascii="宋体" w:eastAsia="宋体" w:hAnsi="宋体" w:cs="宋体"/>
                <w:sz w:val="20"/>
                <w:szCs w:val="20"/>
              </w:rPr>
              <w:t>售条件</w:t>
            </w:r>
            <w:proofErr w:type="gramEnd"/>
            <w:r w:rsidRPr="00B33EEE">
              <w:rPr>
                <w:rFonts w:ascii="宋体" w:eastAsia="宋体" w:hAnsi="宋体" w:cs="宋体"/>
                <w:sz w:val="20"/>
                <w:szCs w:val="20"/>
              </w:rPr>
              <w:t>股东持股情况（不含通过转融通出借股份、高管锁定股）</w:t>
            </w:r>
          </w:p>
        </w:tc>
      </w:tr>
      <w:tr w:rsidR="007F0B38" w:rsidRPr="00B33EEE" w:rsidTr="007F0B38">
        <w:trPr>
          <w:trHeight w:val="240"/>
        </w:trPr>
        <w:tc>
          <w:tcPr>
            <w:tcW w:w="3402"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股东名称</w:t>
            </w:r>
          </w:p>
        </w:tc>
        <w:tc>
          <w:tcPr>
            <w:tcW w:w="255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持有无限</w:t>
            </w:r>
            <w:proofErr w:type="gramStart"/>
            <w:r w:rsidRPr="00B33EEE">
              <w:rPr>
                <w:rFonts w:ascii="宋体" w:eastAsia="宋体" w:hAnsi="宋体" w:cs="宋体"/>
                <w:sz w:val="20"/>
                <w:szCs w:val="20"/>
              </w:rPr>
              <w:t>售条件</w:t>
            </w:r>
            <w:proofErr w:type="gramEnd"/>
            <w:r w:rsidRPr="00B33EEE">
              <w:rPr>
                <w:rFonts w:ascii="宋体" w:eastAsia="宋体" w:hAnsi="宋体" w:cs="宋体"/>
                <w:sz w:val="20"/>
                <w:szCs w:val="20"/>
              </w:rPr>
              <w:t>股份数量</w:t>
            </w:r>
          </w:p>
        </w:tc>
        <w:tc>
          <w:tcPr>
            <w:tcW w:w="368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股份种类及数量</w:t>
            </w:r>
          </w:p>
        </w:tc>
      </w:tr>
      <w:tr w:rsidR="00074DE3" w:rsidRPr="00B33EEE" w:rsidTr="007F0B38">
        <w:trPr>
          <w:trHeight w:val="240"/>
        </w:trPr>
        <w:tc>
          <w:tcPr>
            <w:tcW w:w="3402"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FF721F" w:rsidP="00074DE3">
            <w:pPr>
              <w:spacing w:line="300" w:lineRule="exact"/>
              <w:rPr>
                <w:rFonts w:ascii="宋体" w:eastAsia="宋体" w:hAnsi="宋体"/>
                <w:sz w:val="20"/>
                <w:szCs w:val="20"/>
              </w:rPr>
            </w:pPr>
          </w:p>
        </w:tc>
        <w:tc>
          <w:tcPr>
            <w:tcW w:w="255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FF721F" w:rsidP="00074DE3">
            <w:pPr>
              <w:spacing w:line="300" w:lineRule="exact"/>
              <w:rPr>
                <w:rFonts w:ascii="宋体" w:eastAsia="宋体" w:hAnsi="宋体"/>
                <w:sz w:val="20"/>
                <w:szCs w:val="2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股份种类</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jc w:val="center"/>
              <w:rPr>
                <w:rFonts w:ascii="宋体" w:eastAsia="宋体" w:hAnsi="宋体" w:cs="宋体"/>
                <w:sz w:val="20"/>
                <w:szCs w:val="20"/>
              </w:rPr>
            </w:pPr>
            <w:r w:rsidRPr="00B33EEE">
              <w:rPr>
                <w:rFonts w:ascii="宋体" w:eastAsia="宋体" w:hAnsi="宋体" w:cs="宋体"/>
                <w:sz w:val="20"/>
                <w:szCs w:val="20"/>
              </w:rPr>
              <w:t>数量</w:t>
            </w:r>
          </w:p>
        </w:tc>
      </w:tr>
      <w:tr w:rsidR="00074DE3"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德力西集团有限公司</w:t>
            </w:r>
          </w:p>
        </w:tc>
        <w:tc>
          <w:tcPr>
            <w:tcW w:w="2552"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186,087,400</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186,087,400</w:t>
            </w:r>
          </w:p>
        </w:tc>
      </w:tr>
      <w:tr w:rsidR="00074DE3"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谢慧明</w:t>
            </w:r>
          </w:p>
        </w:tc>
        <w:tc>
          <w:tcPr>
            <w:tcW w:w="2552"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14,951,721</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14,951,721</w:t>
            </w:r>
          </w:p>
        </w:tc>
      </w:tr>
      <w:tr w:rsidR="00074DE3"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冯骏</w:t>
            </w:r>
          </w:p>
        </w:tc>
        <w:tc>
          <w:tcPr>
            <w:tcW w:w="2552"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10,263,255</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10,263,255</w:t>
            </w:r>
          </w:p>
        </w:tc>
      </w:tr>
      <w:tr w:rsidR="00074DE3"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胡成中</w:t>
            </w:r>
          </w:p>
        </w:tc>
        <w:tc>
          <w:tcPr>
            <w:tcW w:w="2552"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6,350,000</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6,350,000</w:t>
            </w:r>
          </w:p>
        </w:tc>
      </w:tr>
      <w:tr w:rsidR="00074DE3"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proofErr w:type="gramStart"/>
            <w:r w:rsidRPr="00B33EEE">
              <w:rPr>
                <w:rFonts w:ascii="宋体" w:eastAsia="宋体" w:hAnsi="宋体" w:cs="宋体"/>
                <w:sz w:val="20"/>
                <w:szCs w:val="20"/>
              </w:rPr>
              <w:t>陶昌梅</w:t>
            </w:r>
            <w:proofErr w:type="gramEnd"/>
          </w:p>
        </w:tc>
        <w:tc>
          <w:tcPr>
            <w:tcW w:w="2552"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2,078,200</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2,078,200</w:t>
            </w:r>
          </w:p>
        </w:tc>
      </w:tr>
      <w:tr w:rsidR="00074DE3"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周丽</w:t>
            </w:r>
          </w:p>
        </w:tc>
        <w:tc>
          <w:tcPr>
            <w:tcW w:w="2552"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1,923,000</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1,923,000</w:t>
            </w:r>
          </w:p>
        </w:tc>
      </w:tr>
      <w:tr w:rsidR="00074DE3"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中国农业银行股份有限公司－华夏中证500指数增强型证券投资基金</w:t>
            </w:r>
          </w:p>
        </w:tc>
        <w:tc>
          <w:tcPr>
            <w:tcW w:w="2552"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1,719,500</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1,719,500</w:t>
            </w:r>
          </w:p>
        </w:tc>
      </w:tr>
      <w:tr w:rsidR="00074DE3"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陈旭东</w:t>
            </w:r>
          </w:p>
        </w:tc>
        <w:tc>
          <w:tcPr>
            <w:tcW w:w="2552"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1,600,000</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1,600,000</w:t>
            </w:r>
          </w:p>
        </w:tc>
      </w:tr>
      <w:tr w:rsidR="00074DE3"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华夏银行股份有限公司－华夏智胜先锋股票型证券投资基金（LOF）</w:t>
            </w:r>
          </w:p>
        </w:tc>
        <w:tc>
          <w:tcPr>
            <w:tcW w:w="2552"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1,503,600</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1,503,600</w:t>
            </w:r>
          </w:p>
        </w:tc>
      </w:tr>
      <w:tr w:rsidR="00074DE3"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proofErr w:type="gramStart"/>
            <w:r w:rsidRPr="00B33EEE">
              <w:rPr>
                <w:rFonts w:ascii="宋体" w:eastAsia="宋体" w:hAnsi="宋体" w:cs="宋体"/>
                <w:sz w:val="20"/>
                <w:szCs w:val="20"/>
              </w:rPr>
              <w:t>聂</w:t>
            </w:r>
            <w:proofErr w:type="gramEnd"/>
            <w:r w:rsidRPr="00B33EEE">
              <w:rPr>
                <w:rFonts w:ascii="宋体" w:eastAsia="宋体" w:hAnsi="宋体" w:cs="宋体"/>
                <w:sz w:val="20"/>
                <w:szCs w:val="20"/>
              </w:rPr>
              <w:t>广宇</w:t>
            </w:r>
          </w:p>
        </w:tc>
        <w:tc>
          <w:tcPr>
            <w:tcW w:w="2552"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1,256,500</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人民币普通股</w:t>
            </w:r>
          </w:p>
        </w:tc>
        <w:tc>
          <w:tcPr>
            <w:tcW w:w="1417" w:type="dxa"/>
            <w:tcBorders>
              <w:top w:val="single" w:sz="2" w:space="0" w:color="auto"/>
              <w:left w:val="single" w:sz="2" w:space="0" w:color="auto"/>
              <w:bottom w:val="single" w:sz="2" w:space="0" w:color="auto"/>
              <w:right w:val="single" w:sz="2" w:space="0" w:color="auto"/>
            </w:tcBorders>
            <w:vAlign w:val="center"/>
          </w:tcPr>
          <w:p w:rsidR="00FF721F" w:rsidRPr="00B33EEE" w:rsidRDefault="001B34E2" w:rsidP="00074DE3">
            <w:pPr>
              <w:spacing w:line="300" w:lineRule="exact"/>
              <w:jc w:val="right"/>
              <w:rPr>
                <w:rFonts w:ascii="宋体" w:eastAsia="宋体" w:hAnsi="宋体" w:cs="宋体"/>
                <w:sz w:val="20"/>
                <w:szCs w:val="20"/>
              </w:rPr>
            </w:pPr>
            <w:r w:rsidRPr="00B33EEE">
              <w:rPr>
                <w:rFonts w:ascii="宋体" w:eastAsia="宋体" w:hAnsi="宋体" w:cs="宋体"/>
                <w:sz w:val="20"/>
                <w:szCs w:val="20"/>
              </w:rPr>
              <w:t>1,256,500</w:t>
            </w:r>
          </w:p>
        </w:tc>
      </w:tr>
      <w:tr w:rsidR="00FF721F"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t>上述股东关联关系或一致行动的说明</w:t>
            </w:r>
          </w:p>
        </w:tc>
        <w:tc>
          <w:tcPr>
            <w:tcW w:w="6237" w:type="dxa"/>
            <w:gridSpan w:val="5"/>
            <w:tcBorders>
              <w:top w:val="single" w:sz="2" w:space="0" w:color="auto"/>
              <w:left w:val="single" w:sz="2" w:space="0" w:color="auto"/>
              <w:bottom w:val="single" w:sz="2" w:space="0" w:color="auto"/>
              <w:right w:val="single" w:sz="2" w:space="0" w:color="auto"/>
            </w:tcBorders>
            <w:vAlign w:val="center"/>
          </w:tcPr>
          <w:p w:rsidR="00FF721F" w:rsidRPr="00B33EEE" w:rsidRDefault="001B34E2" w:rsidP="008C7016">
            <w:pPr>
              <w:spacing w:line="300" w:lineRule="exact"/>
              <w:jc w:val="both"/>
              <w:rPr>
                <w:rFonts w:ascii="宋体" w:eastAsia="宋体" w:hAnsi="宋体" w:cs="宋体"/>
                <w:sz w:val="20"/>
                <w:szCs w:val="20"/>
              </w:rPr>
            </w:pPr>
            <w:r w:rsidRPr="00B33EEE">
              <w:rPr>
                <w:rFonts w:ascii="宋体" w:eastAsia="宋体" w:hAnsi="宋体" w:cs="宋体"/>
                <w:sz w:val="20"/>
                <w:szCs w:val="20"/>
              </w:rPr>
              <w:t>上述股东中，胡成中为公司控股股东德力西集团有限公司实际控制人，与德力西集团有限公司</w:t>
            </w:r>
            <w:proofErr w:type="gramStart"/>
            <w:r w:rsidRPr="00B33EEE">
              <w:rPr>
                <w:rFonts w:ascii="宋体" w:eastAsia="宋体" w:hAnsi="宋体" w:cs="宋体"/>
                <w:sz w:val="20"/>
                <w:szCs w:val="20"/>
              </w:rPr>
              <w:t>为一致</w:t>
            </w:r>
            <w:proofErr w:type="gramEnd"/>
            <w:r w:rsidRPr="00B33EEE">
              <w:rPr>
                <w:rFonts w:ascii="宋体" w:eastAsia="宋体" w:hAnsi="宋体" w:cs="宋体"/>
                <w:sz w:val="20"/>
                <w:szCs w:val="20"/>
              </w:rPr>
              <w:t>行动人；除此之外，公司未知其他股东之间是否存在关联关系，也未知其他股东是否属于《上市公司收</w:t>
            </w:r>
            <w:r w:rsidRPr="00B33EEE">
              <w:rPr>
                <w:rFonts w:ascii="宋体" w:eastAsia="宋体" w:hAnsi="宋体" w:cs="宋体"/>
                <w:sz w:val="20"/>
                <w:szCs w:val="20"/>
              </w:rPr>
              <w:lastRenderedPageBreak/>
              <w:t>购管理办法》中规定的一致行动人。广东甘化科工股份有限公司回购专用证券账户为公司回购股</w:t>
            </w:r>
            <w:proofErr w:type="gramStart"/>
            <w:r w:rsidRPr="00B33EEE">
              <w:rPr>
                <w:rFonts w:ascii="宋体" w:eastAsia="宋体" w:hAnsi="宋体" w:cs="宋体"/>
                <w:sz w:val="20"/>
                <w:szCs w:val="20"/>
              </w:rPr>
              <w:t>份设立</w:t>
            </w:r>
            <w:proofErr w:type="gramEnd"/>
            <w:r w:rsidRPr="00B33EEE">
              <w:rPr>
                <w:rFonts w:ascii="宋体" w:eastAsia="宋体" w:hAnsi="宋体" w:cs="宋体"/>
                <w:sz w:val="20"/>
                <w:szCs w:val="20"/>
              </w:rPr>
              <w:t>的专用证券账户，持有公司股票4,370,000股，在前10名股东中排名第5，该回购专用证券账户中的股份不享有股东大会表决权、利润分配、公积金转增股本、配股、质押等权利。</w:t>
            </w:r>
          </w:p>
        </w:tc>
      </w:tr>
      <w:tr w:rsidR="00FF721F" w:rsidRPr="00B33EEE" w:rsidTr="007F0B38">
        <w:trPr>
          <w:trHeight w:val="240"/>
        </w:trPr>
        <w:tc>
          <w:tcPr>
            <w:tcW w:w="340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B33EEE" w:rsidRDefault="001B34E2" w:rsidP="00074DE3">
            <w:pPr>
              <w:spacing w:line="300" w:lineRule="exact"/>
              <w:rPr>
                <w:rFonts w:ascii="宋体" w:eastAsia="宋体" w:hAnsi="宋体" w:cs="宋体"/>
                <w:sz w:val="20"/>
                <w:szCs w:val="20"/>
              </w:rPr>
            </w:pPr>
            <w:r w:rsidRPr="00B33EEE">
              <w:rPr>
                <w:rFonts w:ascii="宋体" w:eastAsia="宋体" w:hAnsi="宋体" w:cs="宋体"/>
                <w:sz w:val="20"/>
                <w:szCs w:val="20"/>
              </w:rPr>
              <w:lastRenderedPageBreak/>
              <w:t>前10名股东参与融资融券业务情况说明（如有）</w:t>
            </w:r>
          </w:p>
        </w:tc>
        <w:tc>
          <w:tcPr>
            <w:tcW w:w="6237" w:type="dxa"/>
            <w:gridSpan w:val="5"/>
            <w:tcBorders>
              <w:top w:val="single" w:sz="2" w:space="0" w:color="auto"/>
              <w:left w:val="single" w:sz="2" w:space="0" w:color="auto"/>
              <w:bottom w:val="single" w:sz="2" w:space="0" w:color="auto"/>
              <w:right w:val="single" w:sz="2" w:space="0" w:color="auto"/>
            </w:tcBorders>
            <w:vAlign w:val="center"/>
          </w:tcPr>
          <w:p w:rsidR="00FF721F" w:rsidRPr="00B33EEE" w:rsidRDefault="001B34E2" w:rsidP="008C7016">
            <w:pPr>
              <w:spacing w:line="300" w:lineRule="exact"/>
              <w:jc w:val="both"/>
              <w:rPr>
                <w:rFonts w:ascii="宋体" w:eastAsia="宋体" w:hAnsi="宋体" w:cs="宋体"/>
                <w:sz w:val="20"/>
                <w:szCs w:val="20"/>
              </w:rPr>
            </w:pPr>
            <w:r w:rsidRPr="00B33EEE">
              <w:rPr>
                <w:rFonts w:ascii="宋体" w:eastAsia="宋体" w:hAnsi="宋体" w:cs="宋体"/>
                <w:sz w:val="20"/>
                <w:szCs w:val="20"/>
              </w:rPr>
              <w:t>前10名股东中，德力西集团有限公司通过财通证券股份有限公司客户信用交易担保证券账户持有公司股份35,000,000股，占公司总股本的8.02%；谢慧明通过西南证券股份有限公司客户信用交易担保证券账户持有公司股份14,326,721股，占公司总股本的3.28%。</w:t>
            </w:r>
          </w:p>
        </w:tc>
      </w:tr>
    </w:tbl>
    <w:p w:rsidR="00FF721F" w:rsidRPr="007F0B38" w:rsidRDefault="001B34E2" w:rsidP="007F0B38">
      <w:pPr>
        <w:spacing w:line="560" w:lineRule="exact"/>
        <w:ind w:firstLineChars="200" w:firstLine="562"/>
        <w:jc w:val="both"/>
        <w:rPr>
          <w:rFonts w:ascii="仿宋" w:eastAsia="仿宋" w:hAnsi="仿宋" w:cs="Times New Roman"/>
          <w:b/>
          <w:sz w:val="28"/>
          <w:szCs w:val="28"/>
        </w:rPr>
      </w:pPr>
      <w:r w:rsidRPr="007F0B38">
        <w:rPr>
          <w:rFonts w:ascii="仿宋" w:eastAsia="仿宋" w:hAnsi="仿宋" w:cs="Times New Roman"/>
          <w:b/>
          <w:sz w:val="28"/>
          <w:szCs w:val="28"/>
        </w:rPr>
        <w:t>持股5%以上股东、前10名股东及前10名无限</w:t>
      </w:r>
      <w:proofErr w:type="gramStart"/>
      <w:r w:rsidRPr="007F0B38">
        <w:rPr>
          <w:rFonts w:ascii="仿宋" w:eastAsia="仿宋" w:hAnsi="仿宋" w:cs="Times New Roman"/>
          <w:b/>
          <w:sz w:val="28"/>
          <w:szCs w:val="28"/>
        </w:rPr>
        <w:t>售流通</w:t>
      </w:r>
      <w:proofErr w:type="gramEnd"/>
      <w:r w:rsidRPr="007F0B38">
        <w:rPr>
          <w:rFonts w:ascii="仿宋" w:eastAsia="仿宋" w:hAnsi="仿宋" w:cs="Times New Roman"/>
          <w:b/>
          <w:sz w:val="28"/>
          <w:szCs w:val="28"/>
        </w:rPr>
        <w:t>股股东参与转融通业务出借股份情况</w:t>
      </w:r>
    </w:p>
    <w:p w:rsidR="00FF721F" w:rsidRPr="007F0B38" w:rsidRDefault="001B34E2" w:rsidP="007F0B38">
      <w:pPr>
        <w:spacing w:line="560" w:lineRule="exact"/>
        <w:ind w:firstLineChars="200" w:firstLine="560"/>
        <w:jc w:val="both"/>
        <w:rPr>
          <w:rFonts w:ascii="仿宋" w:eastAsia="仿宋" w:hAnsi="仿宋" w:cs="Times New Roman"/>
          <w:sz w:val="28"/>
          <w:szCs w:val="28"/>
        </w:rPr>
      </w:pPr>
      <w:r w:rsidRPr="007F0B38">
        <w:rPr>
          <w:rFonts w:ascii="仿宋" w:eastAsia="仿宋" w:hAnsi="仿宋" w:cs="Times New Roman"/>
          <w:sz w:val="28"/>
          <w:szCs w:val="28"/>
        </w:rPr>
        <w:t>□适用</w:t>
      </w:r>
      <w:r w:rsidR="007F0B38" w:rsidRPr="007F0B38">
        <w:rPr>
          <w:rFonts w:ascii="仿宋" w:eastAsia="仿宋" w:hAnsi="仿宋" w:cs="Times New Roman" w:hint="eastAsia"/>
          <w:sz w:val="28"/>
          <w:szCs w:val="28"/>
        </w:rPr>
        <w:t xml:space="preserve"> </w:t>
      </w:r>
      <w:r w:rsidRPr="007F0B38">
        <w:rPr>
          <w:rFonts w:ascii="仿宋" w:eastAsia="仿宋" w:hAnsi="仿宋" w:cs="Times New Roman"/>
          <w:sz w:val="28"/>
          <w:szCs w:val="28"/>
        </w:rPr>
        <w:t xml:space="preserve"> </w:t>
      </w:r>
      <w:r w:rsidRPr="007F0B38">
        <w:rPr>
          <w:rFonts w:ascii="仿宋" w:eastAsia="仿宋" w:hAnsi="仿宋" w:cs="Times New Roman"/>
          <w:sz w:val="28"/>
          <w:szCs w:val="28"/>
        </w:rPr>
        <w:sym w:font="Wingdings 2" w:char="F052"/>
      </w:r>
      <w:r w:rsidRPr="007F0B38">
        <w:rPr>
          <w:rFonts w:ascii="仿宋" w:eastAsia="仿宋" w:hAnsi="仿宋" w:cs="Times New Roman"/>
          <w:sz w:val="28"/>
          <w:szCs w:val="28"/>
        </w:rPr>
        <w:t>不适用</w:t>
      </w:r>
    </w:p>
    <w:p w:rsidR="00FF721F" w:rsidRPr="007F0B38" w:rsidRDefault="001B34E2" w:rsidP="007F0B38">
      <w:pPr>
        <w:spacing w:line="560" w:lineRule="exact"/>
        <w:ind w:firstLineChars="200" w:firstLine="562"/>
        <w:jc w:val="both"/>
        <w:rPr>
          <w:rFonts w:ascii="仿宋" w:eastAsia="仿宋" w:hAnsi="仿宋" w:cs="Times New Roman"/>
          <w:b/>
          <w:sz w:val="28"/>
          <w:szCs w:val="28"/>
        </w:rPr>
      </w:pPr>
      <w:r w:rsidRPr="007F0B38">
        <w:rPr>
          <w:rFonts w:ascii="仿宋" w:eastAsia="仿宋" w:hAnsi="仿宋" w:cs="Times New Roman"/>
          <w:b/>
          <w:sz w:val="28"/>
          <w:szCs w:val="28"/>
        </w:rPr>
        <w:t>前10名股东及前10名无限</w:t>
      </w:r>
      <w:proofErr w:type="gramStart"/>
      <w:r w:rsidRPr="007F0B38">
        <w:rPr>
          <w:rFonts w:ascii="仿宋" w:eastAsia="仿宋" w:hAnsi="仿宋" w:cs="Times New Roman"/>
          <w:b/>
          <w:sz w:val="28"/>
          <w:szCs w:val="28"/>
        </w:rPr>
        <w:t>售流通</w:t>
      </w:r>
      <w:proofErr w:type="gramEnd"/>
      <w:r w:rsidRPr="007F0B38">
        <w:rPr>
          <w:rFonts w:ascii="仿宋" w:eastAsia="仿宋" w:hAnsi="仿宋" w:cs="Times New Roman"/>
          <w:b/>
          <w:sz w:val="28"/>
          <w:szCs w:val="28"/>
        </w:rPr>
        <w:t>股股东因转融通出借/归还原因导致较上期发生变化</w:t>
      </w:r>
    </w:p>
    <w:p w:rsidR="00FF721F" w:rsidRPr="007F0B38" w:rsidRDefault="001B34E2" w:rsidP="007F0B38">
      <w:pPr>
        <w:spacing w:line="560" w:lineRule="exact"/>
        <w:ind w:firstLineChars="200" w:firstLine="560"/>
        <w:jc w:val="both"/>
        <w:rPr>
          <w:rFonts w:ascii="仿宋" w:eastAsia="仿宋" w:hAnsi="仿宋" w:cs="Times New Roman"/>
          <w:sz w:val="28"/>
          <w:szCs w:val="28"/>
        </w:rPr>
      </w:pPr>
      <w:r w:rsidRPr="007F0B38">
        <w:rPr>
          <w:rFonts w:ascii="仿宋" w:eastAsia="仿宋" w:hAnsi="仿宋" w:cs="Times New Roman"/>
          <w:sz w:val="28"/>
          <w:szCs w:val="28"/>
        </w:rPr>
        <w:t>□适用</w:t>
      </w:r>
      <w:r w:rsidR="007F0B38" w:rsidRPr="007F0B38">
        <w:rPr>
          <w:rFonts w:ascii="仿宋" w:eastAsia="仿宋" w:hAnsi="仿宋" w:cs="Times New Roman" w:hint="eastAsia"/>
          <w:sz w:val="28"/>
          <w:szCs w:val="28"/>
        </w:rPr>
        <w:t xml:space="preserve"> </w:t>
      </w:r>
      <w:r w:rsidRPr="007F0B38">
        <w:rPr>
          <w:rFonts w:ascii="仿宋" w:eastAsia="仿宋" w:hAnsi="仿宋" w:cs="Times New Roman"/>
          <w:sz w:val="28"/>
          <w:szCs w:val="28"/>
        </w:rPr>
        <w:t xml:space="preserve"> </w:t>
      </w:r>
      <w:r w:rsidRPr="007F0B38">
        <w:rPr>
          <w:rFonts w:ascii="仿宋" w:eastAsia="仿宋" w:hAnsi="仿宋" w:cs="Times New Roman"/>
          <w:sz w:val="28"/>
          <w:szCs w:val="28"/>
        </w:rPr>
        <w:sym w:font="Wingdings 2" w:char="F052"/>
      </w:r>
      <w:r w:rsidRPr="007F0B38">
        <w:rPr>
          <w:rFonts w:ascii="仿宋" w:eastAsia="仿宋" w:hAnsi="仿宋" w:cs="Times New Roman"/>
          <w:sz w:val="28"/>
          <w:szCs w:val="28"/>
        </w:rPr>
        <w:t>不适用</w:t>
      </w:r>
    </w:p>
    <w:p w:rsidR="00FF721F" w:rsidRPr="007F0B38" w:rsidRDefault="001B34E2" w:rsidP="007F0B38">
      <w:pPr>
        <w:spacing w:line="560" w:lineRule="exact"/>
        <w:ind w:firstLineChars="200" w:firstLine="562"/>
        <w:jc w:val="both"/>
        <w:rPr>
          <w:rFonts w:ascii="仿宋" w:eastAsia="仿宋" w:hAnsi="仿宋" w:cs="Times New Roman"/>
          <w:b/>
          <w:sz w:val="28"/>
          <w:szCs w:val="28"/>
        </w:rPr>
      </w:pPr>
      <w:bookmarkStart w:id="7" w:name="_Toc988895"/>
      <w:r w:rsidRPr="007F0B38">
        <w:rPr>
          <w:rFonts w:ascii="仿宋" w:eastAsia="仿宋" w:hAnsi="仿宋" w:cs="Times New Roman"/>
          <w:b/>
          <w:sz w:val="28"/>
          <w:szCs w:val="28"/>
        </w:rPr>
        <w:t>（二）公司优先股股东总数及前10名优先股股东持股情况表</w:t>
      </w:r>
      <w:bookmarkEnd w:id="7"/>
    </w:p>
    <w:p w:rsidR="00FF721F" w:rsidRPr="007F0B38" w:rsidRDefault="001B34E2" w:rsidP="007F0B38">
      <w:pPr>
        <w:spacing w:line="560" w:lineRule="exact"/>
        <w:ind w:firstLineChars="200" w:firstLine="560"/>
        <w:jc w:val="both"/>
        <w:rPr>
          <w:rFonts w:ascii="仿宋" w:eastAsia="仿宋" w:hAnsi="仿宋" w:cs="Times New Roman"/>
          <w:sz w:val="28"/>
          <w:szCs w:val="28"/>
        </w:rPr>
      </w:pPr>
      <w:r w:rsidRPr="007F0B38">
        <w:rPr>
          <w:rFonts w:ascii="仿宋" w:eastAsia="仿宋" w:hAnsi="仿宋" w:cs="Times New Roman"/>
          <w:sz w:val="28"/>
          <w:szCs w:val="28"/>
        </w:rPr>
        <w:t>□适用</w:t>
      </w:r>
      <w:r w:rsidR="007F0B38" w:rsidRPr="007F0B38">
        <w:rPr>
          <w:rFonts w:ascii="仿宋" w:eastAsia="仿宋" w:hAnsi="仿宋" w:cs="Times New Roman" w:hint="eastAsia"/>
          <w:sz w:val="28"/>
          <w:szCs w:val="28"/>
        </w:rPr>
        <w:t xml:space="preserve"> </w:t>
      </w:r>
      <w:r w:rsidRPr="007F0B38">
        <w:rPr>
          <w:rFonts w:ascii="仿宋" w:eastAsia="仿宋" w:hAnsi="仿宋" w:cs="Times New Roman"/>
          <w:sz w:val="28"/>
          <w:szCs w:val="28"/>
        </w:rPr>
        <w:t xml:space="preserve"> </w:t>
      </w:r>
      <w:r w:rsidRPr="007F0B38">
        <w:rPr>
          <w:rFonts w:ascii="仿宋" w:eastAsia="仿宋" w:hAnsi="仿宋" w:cs="Times New Roman"/>
          <w:sz w:val="28"/>
          <w:szCs w:val="28"/>
        </w:rPr>
        <w:sym w:font="Wingdings 2" w:char="F052"/>
      </w:r>
      <w:r w:rsidRPr="007F0B38">
        <w:rPr>
          <w:rFonts w:ascii="仿宋" w:eastAsia="仿宋" w:hAnsi="仿宋" w:cs="Times New Roman"/>
          <w:sz w:val="28"/>
          <w:szCs w:val="28"/>
        </w:rPr>
        <w:t>不适用</w:t>
      </w:r>
    </w:p>
    <w:p w:rsidR="00FF721F" w:rsidRPr="007F0B38" w:rsidRDefault="001B34E2" w:rsidP="007F0B38">
      <w:pPr>
        <w:pStyle w:val="headingh1"/>
        <w:spacing w:before="0" w:after="0" w:line="560" w:lineRule="exact"/>
        <w:ind w:firstLineChars="200" w:firstLine="562"/>
        <w:rPr>
          <w:rFonts w:ascii="宋体" w:eastAsia="宋体" w:hAnsi="宋体" w:cs="宋体"/>
          <w:b/>
          <w:bCs/>
          <w:sz w:val="28"/>
          <w:szCs w:val="28"/>
        </w:rPr>
      </w:pPr>
      <w:bookmarkStart w:id="8" w:name="_Toc988896"/>
      <w:r w:rsidRPr="007F0B38">
        <w:rPr>
          <w:rFonts w:ascii="宋体" w:eastAsia="宋体" w:hAnsi="宋体" w:cs="宋体"/>
          <w:b/>
          <w:bCs/>
          <w:sz w:val="28"/>
          <w:szCs w:val="28"/>
        </w:rPr>
        <w:t>三、其他重要事项</w:t>
      </w:r>
      <w:bookmarkEnd w:id="8"/>
    </w:p>
    <w:p w:rsidR="00FF721F" w:rsidRPr="007F0B38" w:rsidRDefault="001B34E2" w:rsidP="007F0B38">
      <w:pPr>
        <w:spacing w:line="560" w:lineRule="exact"/>
        <w:ind w:firstLineChars="200" w:firstLine="560"/>
        <w:jc w:val="both"/>
        <w:rPr>
          <w:rFonts w:ascii="仿宋" w:eastAsia="仿宋" w:hAnsi="仿宋" w:cs="Times New Roman"/>
          <w:sz w:val="28"/>
          <w:szCs w:val="28"/>
        </w:rPr>
      </w:pPr>
      <w:r w:rsidRPr="007F0B38">
        <w:rPr>
          <w:rFonts w:ascii="仿宋" w:eastAsia="仿宋" w:hAnsi="仿宋" w:cs="Times New Roman"/>
          <w:sz w:val="28"/>
          <w:szCs w:val="28"/>
        </w:rPr>
        <w:t xml:space="preserve">□适用 </w:t>
      </w:r>
      <w:r w:rsidR="008570D6">
        <w:rPr>
          <w:rFonts w:ascii="仿宋" w:eastAsia="仿宋" w:hAnsi="仿宋" w:cs="Times New Roman"/>
          <w:sz w:val="28"/>
          <w:szCs w:val="28"/>
        </w:rPr>
        <w:t xml:space="preserve"> </w:t>
      </w:r>
      <w:r w:rsidRPr="007F0B38">
        <w:rPr>
          <w:rFonts w:ascii="仿宋" w:eastAsia="仿宋" w:hAnsi="仿宋" w:cs="Times New Roman"/>
          <w:sz w:val="28"/>
          <w:szCs w:val="28"/>
        </w:rPr>
        <w:sym w:font="Wingdings 2" w:char="F052"/>
      </w:r>
      <w:r w:rsidRPr="007F0B38">
        <w:rPr>
          <w:rFonts w:ascii="仿宋" w:eastAsia="仿宋" w:hAnsi="仿宋" w:cs="Times New Roman"/>
          <w:sz w:val="28"/>
          <w:szCs w:val="28"/>
        </w:rPr>
        <w:t>不适用</w:t>
      </w:r>
    </w:p>
    <w:p w:rsidR="00FF721F" w:rsidRPr="007F0B38" w:rsidRDefault="001B34E2" w:rsidP="007F0B38">
      <w:pPr>
        <w:pStyle w:val="headingh1"/>
        <w:spacing w:before="0" w:after="0" w:line="560" w:lineRule="exact"/>
        <w:ind w:firstLineChars="200" w:firstLine="562"/>
        <w:rPr>
          <w:rFonts w:ascii="宋体" w:eastAsia="宋体" w:hAnsi="宋体" w:cs="宋体"/>
          <w:b/>
          <w:bCs/>
          <w:sz w:val="28"/>
          <w:szCs w:val="28"/>
        </w:rPr>
      </w:pPr>
      <w:bookmarkStart w:id="9" w:name="_Toc988897"/>
      <w:r w:rsidRPr="007F0B38">
        <w:rPr>
          <w:rFonts w:ascii="宋体" w:eastAsia="宋体" w:hAnsi="宋体" w:cs="宋体"/>
          <w:b/>
          <w:bCs/>
          <w:sz w:val="28"/>
          <w:szCs w:val="28"/>
        </w:rPr>
        <w:t>四、季度财务报表</w:t>
      </w:r>
      <w:bookmarkEnd w:id="9"/>
    </w:p>
    <w:p w:rsidR="00FF721F" w:rsidRPr="007F0B38" w:rsidRDefault="001B34E2" w:rsidP="007F0B38">
      <w:pPr>
        <w:spacing w:line="560" w:lineRule="exact"/>
        <w:ind w:firstLineChars="200" w:firstLine="562"/>
        <w:jc w:val="both"/>
        <w:rPr>
          <w:rFonts w:ascii="仿宋" w:eastAsia="仿宋" w:hAnsi="仿宋" w:cs="Times New Roman"/>
          <w:b/>
          <w:sz w:val="28"/>
          <w:szCs w:val="28"/>
        </w:rPr>
      </w:pPr>
      <w:bookmarkStart w:id="10" w:name="_Toc988898"/>
      <w:r w:rsidRPr="007F0B38">
        <w:rPr>
          <w:rFonts w:ascii="仿宋" w:eastAsia="仿宋" w:hAnsi="仿宋" w:cs="Times New Roman"/>
          <w:b/>
          <w:sz w:val="28"/>
          <w:szCs w:val="28"/>
        </w:rPr>
        <w:t>（一）财务报表</w:t>
      </w:r>
      <w:bookmarkEnd w:id="10"/>
    </w:p>
    <w:p w:rsidR="007F0B38" w:rsidRDefault="001B34E2" w:rsidP="007F0B38">
      <w:pPr>
        <w:spacing w:line="520" w:lineRule="exact"/>
        <w:ind w:firstLineChars="200" w:firstLine="562"/>
        <w:jc w:val="both"/>
        <w:rPr>
          <w:rFonts w:ascii="仿宋" w:eastAsia="仿宋" w:hAnsi="仿宋" w:cs="Times New Roman"/>
          <w:b/>
          <w:sz w:val="28"/>
          <w:szCs w:val="28"/>
        </w:rPr>
      </w:pPr>
      <w:bookmarkStart w:id="11" w:name="_Toc988899"/>
      <w:r w:rsidRPr="007F0B38">
        <w:rPr>
          <w:rFonts w:ascii="仿宋" w:eastAsia="仿宋" w:hAnsi="仿宋" w:cs="Times New Roman"/>
          <w:b/>
          <w:sz w:val="28"/>
          <w:szCs w:val="28"/>
        </w:rPr>
        <w:t>1、合并资产负债表</w:t>
      </w:r>
      <w:bookmarkEnd w:id="11"/>
    </w:p>
    <w:p w:rsidR="00FF721F" w:rsidRPr="007F0B38" w:rsidRDefault="001B34E2" w:rsidP="007F0B38">
      <w:pPr>
        <w:spacing w:line="520" w:lineRule="exact"/>
        <w:ind w:firstLineChars="200" w:firstLine="360"/>
        <w:jc w:val="both"/>
        <w:rPr>
          <w:rFonts w:ascii="仿宋" w:eastAsia="仿宋" w:hAnsi="仿宋" w:cs="Times New Roman"/>
          <w:b/>
          <w:sz w:val="28"/>
          <w:szCs w:val="28"/>
        </w:rPr>
      </w:pPr>
      <w:r>
        <w:rPr>
          <w:rFonts w:ascii="宋体" w:eastAsia="宋体" w:hAnsi="宋体" w:cs="宋体"/>
          <w:sz w:val="18"/>
          <w:szCs w:val="18"/>
        </w:rPr>
        <w:t>编制单位：广东甘化科工股份有限公司</w:t>
      </w:r>
    </w:p>
    <w:p w:rsidR="00FF721F" w:rsidRDefault="001B34E2">
      <w:pPr>
        <w:spacing w:line="240" w:lineRule="exact"/>
        <w:jc w:val="center"/>
        <w:rPr>
          <w:rFonts w:ascii="宋体" w:eastAsia="宋体" w:hAnsi="宋体" w:cs="宋体"/>
          <w:sz w:val="18"/>
          <w:szCs w:val="18"/>
        </w:rPr>
      </w:pPr>
      <w:r>
        <w:rPr>
          <w:rFonts w:ascii="宋体" w:eastAsia="宋体" w:hAnsi="宋体" w:cs="宋体"/>
          <w:sz w:val="18"/>
          <w:szCs w:val="18"/>
        </w:rPr>
        <w:t>2024年09月30日</w:t>
      </w:r>
    </w:p>
    <w:p w:rsidR="00FF721F" w:rsidRDefault="001B34E2">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jc w:val="center"/>
              <w:rPr>
                <w:rFonts w:ascii="宋体" w:eastAsia="宋体" w:hAnsi="宋体" w:cs="宋体"/>
                <w:sz w:val="20"/>
                <w:szCs w:val="20"/>
              </w:rPr>
            </w:pPr>
            <w:r w:rsidRPr="002B6295">
              <w:rPr>
                <w:rFonts w:ascii="宋体" w:eastAsia="宋体" w:hAnsi="宋体" w:cs="宋体"/>
                <w:sz w:val="20"/>
                <w:szCs w:val="20"/>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jc w:val="center"/>
              <w:rPr>
                <w:rFonts w:ascii="宋体" w:eastAsia="宋体" w:hAnsi="宋体" w:cs="宋体"/>
                <w:sz w:val="20"/>
                <w:szCs w:val="20"/>
              </w:rPr>
            </w:pPr>
            <w:r w:rsidRPr="002B6295">
              <w:rPr>
                <w:rFonts w:ascii="宋体" w:eastAsia="宋体" w:hAnsi="宋体" w:cs="宋体"/>
                <w:sz w:val="20"/>
                <w:szCs w:val="20"/>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jc w:val="center"/>
              <w:rPr>
                <w:rFonts w:ascii="宋体" w:eastAsia="宋体" w:hAnsi="宋体" w:cs="宋体"/>
                <w:sz w:val="20"/>
                <w:szCs w:val="20"/>
              </w:rPr>
            </w:pPr>
            <w:r w:rsidRPr="002B6295">
              <w:rPr>
                <w:rFonts w:ascii="宋体" w:eastAsia="宋体" w:hAnsi="宋体" w:cs="宋体"/>
                <w:sz w:val="20"/>
                <w:szCs w:val="20"/>
              </w:rPr>
              <w:t>期初余额</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7F0B38">
            <w:pPr>
              <w:spacing w:line="300" w:lineRule="exact"/>
              <w:rPr>
                <w:rFonts w:ascii="宋体" w:eastAsia="宋体" w:hAnsi="宋体"/>
                <w:sz w:val="20"/>
                <w:szCs w:val="20"/>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7F0B38">
            <w:pPr>
              <w:spacing w:line="300" w:lineRule="exact"/>
              <w:rPr>
                <w:rFonts w:ascii="宋体" w:eastAsia="宋体" w:hAnsi="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237,224,530.16</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249,689,720.62</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117,213,770.15</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175,511,514.25</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75,006,045.68</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93,190,570.88</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248,480,332.43</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153,702,930.32</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lastRenderedPageBreak/>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17,827,158.09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1,016,940.95</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9,973,647.74</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2,747,792.30</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200" w:firstLine="400"/>
              <w:rPr>
                <w:rFonts w:ascii="宋体" w:eastAsia="宋体" w:hAnsi="宋体" w:cs="宋体"/>
                <w:sz w:val="20"/>
                <w:szCs w:val="20"/>
              </w:rPr>
            </w:pPr>
            <w:r w:rsidRPr="002B6295">
              <w:rPr>
                <w:rFonts w:ascii="宋体" w:eastAsia="宋体" w:hAnsi="宋体" w:cs="宋体"/>
                <w:sz w:val="20"/>
                <w:szCs w:val="20"/>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500" w:firstLine="1000"/>
              <w:rPr>
                <w:rFonts w:ascii="宋体" w:eastAsia="宋体" w:hAnsi="宋体" w:cs="宋体"/>
                <w:sz w:val="20"/>
                <w:szCs w:val="20"/>
              </w:rPr>
            </w:pPr>
            <w:r w:rsidRPr="002B6295">
              <w:rPr>
                <w:rFonts w:ascii="宋体" w:eastAsia="宋体" w:hAnsi="宋体" w:cs="宋体"/>
                <w:sz w:val="20"/>
                <w:szCs w:val="20"/>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177,188,006.93</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162,912,360.72</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200" w:firstLine="400"/>
              <w:rPr>
                <w:rFonts w:ascii="宋体" w:eastAsia="宋体" w:hAnsi="宋体" w:cs="宋体"/>
                <w:sz w:val="20"/>
                <w:szCs w:val="20"/>
              </w:rPr>
            </w:pPr>
            <w:r w:rsidRPr="002B6295">
              <w:rPr>
                <w:rFonts w:ascii="宋体" w:eastAsia="宋体" w:hAnsi="宋体" w:cs="宋体"/>
                <w:sz w:val="20"/>
                <w:szCs w:val="20"/>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583,427.82</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583,427.82</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7,791,041.12</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14,394,544.79</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891,287,960.12</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853,749,802.65</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7F0B38">
            <w:pPr>
              <w:spacing w:line="300" w:lineRule="exact"/>
              <w:rPr>
                <w:rFonts w:ascii="宋体" w:eastAsia="宋体" w:hAnsi="宋体"/>
                <w:sz w:val="20"/>
                <w:szCs w:val="20"/>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7F0B38">
            <w:pPr>
              <w:spacing w:line="300" w:lineRule="exact"/>
              <w:rPr>
                <w:rFonts w:ascii="宋体" w:eastAsia="宋体" w:hAnsi="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4,677,182.20</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4,677,182.20</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C933C3"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228,412,630.71</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238,121,398.76</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58,611,906.40</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57,770,311.20</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21,808,546.09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21,857,997.49</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63,454,576.50</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63,917,992.45</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4,513,107.92</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3,543,818.56</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56,855,981.59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60,325,981.99</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13,759,343.26</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10,106,119.72</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200" w:firstLine="400"/>
              <w:rPr>
                <w:rFonts w:ascii="宋体" w:eastAsia="宋体" w:hAnsi="宋体" w:cs="宋体"/>
                <w:sz w:val="20"/>
                <w:szCs w:val="20"/>
              </w:rPr>
            </w:pPr>
            <w:r w:rsidRPr="002B6295">
              <w:rPr>
                <w:rFonts w:ascii="宋体" w:eastAsia="宋体" w:hAnsi="宋体" w:cs="宋体"/>
                <w:sz w:val="20"/>
                <w:szCs w:val="20"/>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200" w:firstLine="400"/>
              <w:rPr>
                <w:rFonts w:ascii="宋体" w:eastAsia="宋体" w:hAnsi="宋体" w:cs="宋体"/>
                <w:sz w:val="20"/>
                <w:szCs w:val="20"/>
              </w:rPr>
            </w:pPr>
            <w:r w:rsidRPr="002B6295">
              <w:rPr>
                <w:rFonts w:ascii="宋体" w:eastAsia="宋体" w:hAnsi="宋体" w:cs="宋体"/>
                <w:sz w:val="20"/>
                <w:szCs w:val="20"/>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462,364,253.52</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462,364,253.52</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15,603,113.79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17,869,447.81</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30,485,404.69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30,857,043.73</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2,347,556.00</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16,563,400.00</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C933C3"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962,893,602.67</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987,974,947.43</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C933C3"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1,854,181,562.79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1,841,724,750.08</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7F0B38">
            <w:pPr>
              <w:spacing w:line="300" w:lineRule="exact"/>
              <w:rPr>
                <w:rFonts w:ascii="宋体" w:eastAsia="宋体" w:hAnsi="宋体"/>
                <w:sz w:val="20"/>
                <w:szCs w:val="20"/>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7F0B38">
            <w:pPr>
              <w:spacing w:line="300" w:lineRule="exact"/>
              <w:rPr>
                <w:rFonts w:ascii="宋体" w:eastAsia="宋体" w:hAnsi="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10,000,000.00</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lastRenderedPageBreak/>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13,491,635.79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22,631,457.66</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63,046,956.91</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32,689,913.57</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2,052,311.06</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626,544.25</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8,417,611.47</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34,553,391.17</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4,047,629.74</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5,688,698.75</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33,009,242.45</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21,350,552.90</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200" w:firstLine="400"/>
              <w:rPr>
                <w:rFonts w:ascii="宋体" w:eastAsia="宋体" w:hAnsi="宋体" w:cs="宋体"/>
                <w:sz w:val="20"/>
                <w:szCs w:val="20"/>
              </w:rPr>
            </w:pPr>
            <w:r w:rsidRPr="002B6295">
              <w:rPr>
                <w:rFonts w:ascii="宋体" w:eastAsia="宋体" w:hAnsi="宋体" w:cs="宋体"/>
                <w:sz w:val="20"/>
                <w:szCs w:val="20"/>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500" w:firstLine="1000"/>
              <w:rPr>
                <w:rFonts w:ascii="宋体" w:eastAsia="宋体" w:hAnsi="宋体" w:cs="宋体"/>
                <w:sz w:val="20"/>
                <w:szCs w:val="20"/>
              </w:rPr>
            </w:pPr>
            <w:r w:rsidRPr="002B6295">
              <w:rPr>
                <w:rFonts w:ascii="宋体" w:eastAsia="宋体" w:hAnsi="宋体" w:cs="宋体"/>
                <w:sz w:val="20"/>
                <w:szCs w:val="20"/>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415,988.37</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717,270.70</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3,208,624.66</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4,247,037.20</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203,880.44</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84,339.51</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137,477,892.52</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121,871,935.01</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7F0B38">
            <w:pPr>
              <w:spacing w:line="300" w:lineRule="exact"/>
              <w:rPr>
                <w:rFonts w:ascii="宋体" w:eastAsia="宋体" w:hAnsi="宋体"/>
                <w:sz w:val="20"/>
                <w:szCs w:val="20"/>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7F0B38">
            <w:pPr>
              <w:spacing w:line="300" w:lineRule="exact"/>
              <w:rPr>
                <w:rFonts w:ascii="宋体" w:eastAsia="宋体" w:hAnsi="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200" w:firstLine="400"/>
              <w:rPr>
                <w:rFonts w:ascii="宋体" w:eastAsia="宋体" w:hAnsi="宋体" w:cs="宋体"/>
                <w:sz w:val="20"/>
                <w:szCs w:val="20"/>
              </w:rPr>
            </w:pPr>
            <w:r w:rsidRPr="002B6295">
              <w:rPr>
                <w:rFonts w:ascii="宋体" w:eastAsia="宋体" w:hAnsi="宋体" w:cs="宋体"/>
                <w:sz w:val="20"/>
                <w:szCs w:val="20"/>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500" w:firstLine="1000"/>
              <w:rPr>
                <w:rFonts w:ascii="宋体" w:eastAsia="宋体" w:hAnsi="宋体" w:cs="宋体"/>
                <w:sz w:val="20"/>
                <w:szCs w:val="20"/>
              </w:rPr>
            </w:pPr>
            <w:r w:rsidRPr="002B6295">
              <w:rPr>
                <w:rFonts w:ascii="宋体" w:eastAsia="宋体" w:hAnsi="宋体" w:cs="宋体"/>
                <w:sz w:val="20"/>
                <w:szCs w:val="20"/>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61,591,165.79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62,698,606.26</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1,262,737.43</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2,180,585.32</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19,990,421.15</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19,276,006.31</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C933C3"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2,932,590.49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3,103,755.53</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C933C3"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85,776,914.86</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87,258,953.42</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C933C3"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223,254,807.38</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209,130,888.43</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7F0B38">
            <w:pPr>
              <w:spacing w:line="300" w:lineRule="exact"/>
              <w:rPr>
                <w:rFonts w:ascii="宋体" w:eastAsia="宋体" w:hAnsi="宋体"/>
                <w:sz w:val="20"/>
                <w:szCs w:val="20"/>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7F0B38">
            <w:pPr>
              <w:spacing w:line="300" w:lineRule="exact"/>
              <w:rPr>
                <w:rFonts w:ascii="宋体" w:eastAsia="宋体" w:hAnsi="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436,418,214.00</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442,631,734.00</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200" w:firstLine="400"/>
              <w:rPr>
                <w:rFonts w:ascii="宋体" w:eastAsia="宋体" w:hAnsi="宋体" w:cs="宋体"/>
                <w:sz w:val="20"/>
                <w:szCs w:val="20"/>
              </w:rPr>
            </w:pPr>
            <w:r w:rsidRPr="002B6295">
              <w:rPr>
                <w:rFonts w:ascii="宋体" w:eastAsia="宋体" w:hAnsi="宋体" w:cs="宋体"/>
                <w:sz w:val="20"/>
                <w:szCs w:val="20"/>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500" w:firstLine="1000"/>
              <w:rPr>
                <w:rFonts w:ascii="宋体" w:eastAsia="宋体" w:hAnsi="宋体" w:cs="宋体"/>
                <w:sz w:val="20"/>
                <w:szCs w:val="20"/>
              </w:rPr>
            </w:pPr>
            <w:r w:rsidRPr="002B6295">
              <w:rPr>
                <w:rFonts w:ascii="宋体" w:eastAsia="宋体" w:hAnsi="宋体" w:cs="宋体"/>
                <w:sz w:val="20"/>
                <w:szCs w:val="20"/>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7C5B8A" w:rsidRPr="002B6295" w:rsidTr="004268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C5B8A" w:rsidRPr="002B6295" w:rsidRDefault="007C5B8A" w:rsidP="007C5B8A">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资本公积</w:t>
            </w:r>
          </w:p>
        </w:tc>
        <w:tc>
          <w:tcPr>
            <w:tcW w:w="3213" w:type="dxa"/>
            <w:tcBorders>
              <w:top w:val="single" w:sz="2" w:space="0" w:color="auto"/>
              <w:left w:val="single" w:sz="2" w:space="0" w:color="auto"/>
              <w:bottom w:val="single" w:sz="2" w:space="0" w:color="auto"/>
              <w:right w:val="single" w:sz="2" w:space="0" w:color="auto"/>
            </w:tcBorders>
          </w:tcPr>
          <w:p w:rsidR="007C5B8A" w:rsidRPr="002B6295" w:rsidRDefault="007C5B8A" w:rsidP="007C5B8A">
            <w:pPr>
              <w:spacing w:line="300" w:lineRule="exact"/>
              <w:jc w:val="right"/>
              <w:rPr>
                <w:rFonts w:ascii="宋体" w:eastAsia="宋体" w:hAnsi="宋体" w:cs="宋体"/>
                <w:sz w:val="20"/>
                <w:szCs w:val="20"/>
              </w:rPr>
            </w:pPr>
            <w:r w:rsidRPr="002B6295">
              <w:rPr>
                <w:rFonts w:ascii="宋体" w:eastAsia="宋体" w:hAnsi="宋体"/>
                <w:sz w:val="20"/>
                <w:szCs w:val="20"/>
              </w:rPr>
              <w:t xml:space="preserve"> 707,986,461.85 </w:t>
            </w:r>
          </w:p>
        </w:tc>
        <w:tc>
          <w:tcPr>
            <w:tcW w:w="3213" w:type="dxa"/>
            <w:tcBorders>
              <w:top w:val="single" w:sz="2" w:space="0" w:color="auto"/>
              <w:left w:val="single" w:sz="2" w:space="0" w:color="auto"/>
              <w:bottom w:val="single" w:sz="2" w:space="0" w:color="auto"/>
              <w:right w:val="single" w:sz="2" w:space="0" w:color="auto"/>
            </w:tcBorders>
            <w:vAlign w:val="center"/>
          </w:tcPr>
          <w:p w:rsidR="007C5B8A" w:rsidRPr="002B6295" w:rsidRDefault="007C5B8A" w:rsidP="007C5B8A">
            <w:pPr>
              <w:spacing w:line="300" w:lineRule="exact"/>
              <w:jc w:val="right"/>
              <w:rPr>
                <w:rFonts w:ascii="宋体" w:eastAsia="宋体" w:hAnsi="宋体" w:cs="宋体"/>
                <w:sz w:val="20"/>
                <w:szCs w:val="20"/>
              </w:rPr>
            </w:pPr>
            <w:r w:rsidRPr="002B6295">
              <w:rPr>
                <w:rFonts w:ascii="宋体" w:eastAsia="宋体" w:hAnsi="宋体" w:cs="宋体"/>
                <w:sz w:val="20"/>
                <w:szCs w:val="20"/>
              </w:rPr>
              <w:t>760,626,848.99</w:t>
            </w:r>
          </w:p>
        </w:tc>
      </w:tr>
      <w:tr w:rsidR="007C5B8A" w:rsidRPr="002B6295" w:rsidTr="004268B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C5B8A" w:rsidRPr="002B6295" w:rsidRDefault="007C5B8A" w:rsidP="007C5B8A">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减：库存股</w:t>
            </w:r>
          </w:p>
        </w:tc>
        <w:tc>
          <w:tcPr>
            <w:tcW w:w="3213" w:type="dxa"/>
            <w:tcBorders>
              <w:top w:val="single" w:sz="2" w:space="0" w:color="auto"/>
              <w:left w:val="single" w:sz="2" w:space="0" w:color="auto"/>
              <w:bottom w:val="single" w:sz="2" w:space="0" w:color="auto"/>
              <w:right w:val="single" w:sz="2" w:space="0" w:color="auto"/>
            </w:tcBorders>
          </w:tcPr>
          <w:p w:rsidR="007C5B8A" w:rsidRPr="002B6295" w:rsidRDefault="007C5B8A" w:rsidP="007C5B8A">
            <w:pPr>
              <w:spacing w:line="300" w:lineRule="exact"/>
              <w:jc w:val="right"/>
              <w:rPr>
                <w:rFonts w:ascii="宋体" w:eastAsia="宋体" w:hAnsi="宋体" w:cs="宋体"/>
                <w:sz w:val="20"/>
                <w:szCs w:val="20"/>
              </w:rPr>
            </w:pPr>
            <w:r w:rsidRPr="002B6295">
              <w:rPr>
                <w:rFonts w:ascii="宋体" w:eastAsia="宋体" w:hAnsi="宋体"/>
                <w:sz w:val="20"/>
                <w:szCs w:val="20"/>
              </w:rPr>
              <w:t xml:space="preserve"> 26,618,988.00 </w:t>
            </w:r>
          </w:p>
        </w:tc>
        <w:tc>
          <w:tcPr>
            <w:tcW w:w="3213" w:type="dxa"/>
            <w:tcBorders>
              <w:top w:val="single" w:sz="2" w:space="0" w:color="auto"/>
              <w:left w:val="single" w:sz="2" w:space="0" w:color="auto"/>
              <w:bottom w:val="single" w:sz="2" w:space="0" w:color="auto"/>
              <w:right w:val="single" w:sz="2" w:space="0" w:color="auto"/>
            </w:tcBorders>
            <w:vAlign w:val="center"/>
          </w:tcPr>
          <w:p w:rsidR="007C5B8A" w:rsidRPr="002B6295" w:rsidRDefault="007C5B8A" w:rsidP="007C5B8A">
            <w:pPr>
              <w:spacing w:line="300" w:lineRule="exact"/>
              <w:jc w:val="right"/>
              <w:rPr>
                <w:rFonts w:ascii="宋体" w:eastAsia="宋体" w:hAnsi="宋体" w:cs="宋体"/>
                <w:sz w:val="20"/>
                <w:szCs w:val="20"/>
              </w:rPr>
            </w:pPr>
            <w:r w:rsidRPr="002B6295">
              <w:rPr>
                <w:rFonts w:ascii="宋体" w:eastAsia="宋体" w:hAnsi="宋体" w:cs="宋体"/>
                <w:sz w:val="20"/>
                <w:szCs w:val="20"/>
              </w:rPr>
              <w:t>57,361,020.92</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30,650,554.97</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27,194,333.40</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6,094,470.77</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5,897,912.92</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90,928,947.53</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90,928,947.53</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lastRenderedPageBreak/>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7F0B38">
            <w:pPr>
              <w:spacing w:line="300" w:lineRule="exact"/>
              <w:jc w:val="right"/>
              <w:rPr>
                <w:rFonts w:ascii="宋体" w:eastAsia="宋体" w:hAnsi="宋体" w:cs="宋体"/>
                <w:sz w:val="20"/>
                <w:szCs w:val="20"/>
              </w:rPr>
            </w:pP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C933C3"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364,381,824.59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339,678,471.67</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C933C3"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1,609,841,485.71</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1,609,597,227.59</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21,085,269.70</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22,996,634.06</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C933C3"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1,630,926,755.41</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1,632,593,861.65</w:t>
            </w:r>
          </w:p>
        </w:tc>
      </w:tr>
      <w:tr w:rsidR="00FF721F" w:rsidRPr="002B629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7F0B38">
            <w:pPr>
              <w:spacing w:line="300" w:lineRule="exact"/>
              <w:rPr>
                <w:rFonts w:ascii="宋体" w:eastAsia="宋体" w:hAnsi="宋体" w:cs="宋体"/>
                <w:sz w:val="20"/>
                <w:szCs w:val="20"/>
              </w:rPr>
            </w:pPr>
            <w:r w:rsidRPr="002B6295">
              <w:rPr>
                <w:rFonts w:ascii="宋体" w:eastAsia="宋体" w:hAnsi="宋体" w:cs="宋体"/>
                <w:sz w:val="20"/>
                <w:szCs w:val="20"/>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C933C3"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1,854,181,562.79</w:t>
            </w:r>
          </w:p>
        </w:tc>
        <w:tc>
          <w:tcPr>
            <w:tcW w:w="3213"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7F0B38">
            <w:pPr>
              <w:spacing w:line="300" w:lineRule="exact"/>
              <w:jc w:val="right"/>
              <w:rPr>
                <w:rFonts w:ascii="宋体" w:eastAsia="宋体" w:hAnsi="宋体" w:cs="宋体"/>
                <w:sz w:val="20"/>
                <w:szCs w:val="20"/>
              </w:rPr>
            </w:pPr>
            <w:r w:rsidRPr="002B6295">
              <w:rPr>
                <w:rFonts w:ascii="宋体" w:eastAsia="宋体" w:hAnsi="宋体" w:cs="宋体"/>
                <w:sz w:val="20"/>
                <w:szCs w:val="20"/>
              </w:rPr>
              <w:t>1,841,724,750.08</w:t>
            </w:r>
          </w:p>
        </w:tc>
      </w:tr>
    </w:tbl>
    <w:p w:rsidR="00FF721F" w:rsidRDefault="001B34E2" w:rsidP="007F0B38">
      <w:pPr>
        <w:spacing w:line="400" w:lineRule="exact"/>
        <w:jc w:val="center"/>
        <w:rPr>
          <w:rFonts w:ascii="宋体" w:eastAsia="宋体" w:hAnsi="宋体" w:cs="宋体"/>
          <w:sz w:val="18"/>
          <w:szCs w:val="18"/>
        </w:rPr>
      </w:pPr>
      <w:r>
        <w:rPr>
          <w:rFonts w:ascii="宋体" w:eastAsia="宋体" w:hAnsi="宋体" w:cs="宋体"/>
          <w:sz w:val="18"/>
          <w:szCs w:val="18"/>
        </w:rPr>
        <w:t xml:space="preserve">法定代表人：李忠   </w:t>
      </w:r>
      <w:r w:rsidR="007F0B38">
        <w:rPr>
          <w:rFonts w:ascii="宋体" w:eastAsia="宋体" w:hAnsi="宋体" w:cs="宋体"/>
          <w:sz w:val="18"/>
          <w:szCs w:val="18"/>
        </w:rPr>
        <w:t xml:space="preserve">                 </w:t>
      </w:r>
      <w:r>
        <w:rPr>
          <w:rFonts w:ascii="宋体" w:eastAsia="宋体" w:hAnsi="宋体" w:cs="宋体"/>
          <w:sz w:val="18"/>
          <w:szCs w:val="18"/>
        </w:rPr>
        <w:t xml:space="preserve"> 主管会计工作负责人：彭占凯   </w:t>
      </w:r>
      <w:r w:rsidR="007F0B38">
        <w:rPr>
          <w:rFonts w:ascii="宋体" w:eastAsia="宋体" w:hAnsi="宋体" w:cs="宋体"/>
          <w:sz w:val="18"/>
          <w:szCs w:val="18"/>
        </w:rPr>
        <w:t xml:space="preserve">      </w:t>
      </w:r>
      <w:r>
        <w:rPr>
          <w:rFonts w:ascii="宋体" w:eastAsia="宋体" w:hAnsi="宋体" w:cs="宋体"/>
          <w:sz w:val="18"/>
          <w:szCs w:val="18"/>
        </w:rPr>
        <w:t xml:space="preserve">   会计机构负责人：</w:t>
      </w:r>
      <w:proofErr w:type="gramStart"/>
      <w:r>
        <w:rPr>
          <w:rFonts w:ascii="宋体" w:eastAsia="宋体" w:hAnsi="宋体" w:cs="宋体"/>
          <w:sz w:val="18"/>
          <w:szCs w:val="18"/>
        </w:rPr>
        <w:t>徐佳君</w:t>
      </w:r>
      <w:proofErr w:type="gramEnd"/>
    </w:p>
    <w:p w:rsidR="00FF721F" w:rsidRPr="007F0B38" w:rsidRDefault="001B34E2" w:rsidP="007F0B38">
      <w:pPr>
        <w:spacing w:line="560" w:lineRule="exact"/>
        <w:ind w:firstLineChars="200" w:firstLine="562"/>
        <w:jc w:val="both"/>
        <w:rPr>
          <w:rFonts w:ascii="仿宋" w:eastAsia="仿宋" w:hAnsi="仿宋" w:cs="Times New Roman"/>
          <w:b/>
          <w:sz w:val="28"/>
          <w:szCs w:val="28"/>
        </w:rPr>
      </w:pPr>
      <w:bookmarkStart w:id="12" w:name="_Toc988900"/>
      <w:r w:rsidRPr="007F0B38">
        <w:rPr>
          <w:rFonts w:ascii="仿宋" w:eastAsia="仿宋" w:hAnsi="仿宋" w:cs="Times New Roman"/>
          <w:b/>
          <w:sz w:val="28"/>
          <w:szCs w:val="28"/>
        </w:rPr>
        <w:t>2、合并年初到报告</w:t>
      </w:r>
      <w:proofErr w:type="gramStart"/>
      <w:r w:rsidRPr="007F0B38">
        <w:rPr>
          <w:rFonts w:ascii="仿宋" w:eastAsia="仿宋" w:hAnsi="仿宋" w:cs="Times New Roman"/>
          <w:b/>
          <w:sz w:val="28"/>
          <w:szCs w:val="28"/>
        </w:rPr>
        <w:t>期末利润</w:t>
      </w:r>
      <w:proofErr w:type="gramEnd"/>
      <w:r w:rsidRPr="007F0B38">
        <w:rPr>
          <w:rFonts w:ascii="仿宋" w:eastAsia="仿宋" w:hAnsi="仿宋" w:cs="Times New Roman"/>
          <w:b/>
          <w:sz w:val="28"/>
          <w:szCs w:val="28"/>
        </w:rPr>
        <w:t>表</w:t>
      </w:r>
      <w:bookmarkEnd w:id="12"/>
    </w:p>
    <w:p w:rsidR="00FF721F" w:rsidRDefault="001B34E2">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62"/>
        <w:gridCol w:w="2409"/>
        <w:gridCol w:w="2268"/>
      </w:tblGrid>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jc w:val="center"/>
              <w:rPr>
                <w:rFonts w:ascii="宋体" w:eastAsia="宋体" w:hAnsi="宋体" w:cs="宋体"/>
                <w:sz w:val="20"/>
                <w:szCs w:val="20"/>
              </w:rPr>
            </w:pPr>
            <w:r w:rsidRPr="00FF4B4A">
              <w:rPr>
                <w:rFonts w:ascii="宋体" w:eastAsia="宋体" w:hAnsi="宋体" w:cs="宋体"/>
                <w:sz w:val="20"/>
                <w:szCs w:val="20"/>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jc w:val="center"/>
              <w:rPr>
                <w:rFonts w:ascii="宋体" w:eastAsia="宋体" w:hAnsi="宋体" w:cs="宋体"/>
                <w:sz w:val="20"/>
                <w:szCs w:val="20"/>
              </w:rPr>
            </w:pPr>
            <w:r w:rsidRPr="00FF4B4A">
              <w:rPr>
                <w:rFonts w:ascii="宋体" w:eastAsia="宋体" w:hAnsi="宋体" w:cs="宋体"/>
                <w:sz w:val="20"/>
                <w:szCs w:val="20"/>
              </w:rPr>
              <w:t>本期发生额</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jc w:val="center"/>
              <w:rPr>
                <w:rFonts w:ascii="宋体" w:eastAsia="宋体" w:hAnsi="宋体" w:cs="宋体"/>
                <w:sz w:val="20"/>
                <w:szCs w:val="20"/>
              </w:rPr>
            </w:pPr>
            <w:r w:rsidRPr="00FF4B4A">
              <w:rPr>
                <w:rFonts w:ascii="宋体" w:eastAsia="宋体" w:hAnsi="宋体" w:cs="宋体"/>
                <w:sz w:val="20"/>
                <w:szCs w:val="20"/>
              </w:rPr>
              <w:t>上期发生额</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rPr>
                <w:rFonts w:ascii="宋体" w:eastAsia="宋体" w:hAnsi="宋体" w:cs="宋体"/>
                <w:sz w:val="20"/>
                <w:szCs w:val="20"/>
              </w:rPr>
            </w:pPr>
            <w:r w:rsidRPr="00FF4B4A">
              <w:rPr>
                <w:rFonts w:ascii="宋体" w:eastAsia="宋体" w:hAnsi="宋体" w:cs="宋体"/>
                <w:sz w:val="20"/>
                <w:szCs w:val="20"/>
              </w:rPr>
              <w:t>一、营业总收入</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278,380,642.97</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278,004,392.60</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其中：营业收入</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278,380,642.97</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278,004,392.60</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利息收入</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已赚保费</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手续费及佣金收入</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rPr>
                <w:rFonts w:ascii="宋体" w:eastAsia="宋体" w:hAnsi="宋体" w:cs="宋体"/>
                <w:sz w:val="20"/>
                <w:szCs w:val="20"/>
              </w:rPr>
            </w:pPr>
            <w:r w:rsidRPr="00FF4B4A">
              <w:rPr>
                <w:rFonts w:ascii="宋体" w:eastAsia="宋体" w:hAnsi="宋体" w:cs="宋体"/>
                <w:sz w:val="20"/>
                <w:szCs w:val="20"/>
              </w:rPr>
              <w:t>二、营业总成本</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556D8" w:rsidP="007F0B38">
            <w:pPr>
              <w:spacing w:line="300" w:lineRule="exact"/>
              <w:jc w:val="right"/>
              <w:rPr>
                <w:rFonts w:ascii="宋体" w:eastAsia="宋体" w:hAnsi="宋体" w:cs="宋体"/>
                <w:sz w:val="20"/>
                <w:szCs w:val="20"/>
              </w:rPr>
            </w:pPr>
            <w:r w:rsidRPr="00FF4B4A">
              <w:rPr>
                <w:rFonts w:ascii="宋体" w:eastAsia="宋体" w:hAnsi="宋体" w:cs="宋体" w:hint="eastAsia"/>
                <w:sz w:val="20"/>
                <w:szCs w:val="20"/>
              </w:rPr>
              <w:t>262,527,969.16</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244,948,261.78</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其中：营业成本</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126,409,979.09</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120,004,707.11</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利息支出</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手续费及佣金支出</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退保金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赔付支出净额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提取保险责任准备金净额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保单红利支出</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分保费用</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税金及附加</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2,593,458.06</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2,680,816.33</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销售费用</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24,518,987.64</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22,529,353.60</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管理费用</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40,346,314.57</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38,104,072.76</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研发费用</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68,900,545.22</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61,385,691.80</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400" w:firstLine="800"/>
              <w:rPr>
                <w:rFonts w:ascii="宋体" w:eastAsia="宋体" w:hAnsi="宋体" w:cs="宋体"/>
                <w:sz w:val="20"/>
                <w:szCs w:val="20"/>
              </w:rPr>
            </w:pPr>
            <w:r w:rsidRPr="00FF4B4A">
              <w:rPr>
                <w:rFonts w:ascii="宋体" w:eastAsia="宋体" w:hAnsi="宋体" w:cs="宋体"/>
                <w:sz w:val="20"/>
                <w:szCs w:val="20"/>
              </w:rPr>
              <w:t>财务费用</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C933C3"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-241,315.42</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243,620.18</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500" w:firstLine="1000"/>
              <w:rPr>
                <w:rFonts w:ascii="宋体" w:eastAsia="宋体" w:hAnsi="宋体" w:cs="宋体"/>
                <w:sz w:val="20"/>
                <w:szCs w:val="20"/>
              </w:rPr>
            </w:pPr>
            <w:r w:rsidRPr="00FF4B4A">
              <w:rPr>
                <w:rFonts w:ascii="宋体" w:eastAsia="宋体" w:hAnsi="宋体" w:cs="宋体"/>
                <w:sz w:val="20"/>
                <w:szCs w:val="20"/>
              </w:rPr>
              <w:t>其中：利息费用</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2,472,857.50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2,589,187.15</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800" w:firstLine="1600"/>
              <w:rPr>
                <w:rFonts w:ascii="宋体" w:eastAsia="宋体" w:hAnsi="宋体" w:cs="宋体"/>
                <w:sz w:val="20"/>
                <w:szCs w:val="20"/>
              </w:rPr>
            </w:pPr>
            <w:r w:rsidRPr="00FF4B4A">
              <w:rPr>
                <w:rFonts w:ascii="宋体" w:eastAsia="宋体" w:hAnsi="宋体" w:cs="宋体"/>
                <w:sz w:val="20"/>
                <w:szCs w:val="20"/>
              </w:rPr>
              <w:t>利息收入</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2,429,245.80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2,141,733.77</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加：其他收益</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6,259,796.95</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7,109,043.94</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投资收益（损失以“－”号填列）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C933C3"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-4,039,473.32</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7,010,275.59</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500" w:firstLine="1000"/>
              <w:rPr>
                <w:rFonts w:ascii="宋体" w:eastAsia="宋体" w:hAnsi="宋体" w:cs="宋体"/>
                <w:sz w:val="20"/>
                <w:szCs w:val="20"/>
              </w:rPr>
            </w:pPr>
            <w:r w:rsidRPr="00FF4B4A">
              <w:rPr>
                <w:rFonts w:ascii="宋体" w:eastAsia="宋体" w:hAnsi="宋体" w:cs="宋体"/>
                <w:sz w:val="20"/>
                <w:szCs w:val="20"/>
              </w:rPr>
              <w:t>其中：对联营企业和合营企业的投资收益</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C933C3"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-7,914,381.33</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1,945,503.23</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800" w:firstLine="1600"/>
              <w:rPr>
                <w:rFonts w:ascii="宋体" w:eastAsia="宋体" w:hAnsi="宋体" w:cs="宋体"/>
                <w:sz w:val="20"/>
                <w:szCs w:val="20"/>
              </w:rPr>
            </w:pPr>
            <w:r w:rsidRPr="00FF4B4A">
              <w:rPr>
                <w:rFonts w:ascii="宋体" w:eastAsia="宋体" w:hAnsi="宋体" w:cs="宋体"/>
                <w:sz w:val="20"/>
                <w:szCs w:val="20"/>
              </w:rPr>
              <w:t>以摊</w:t>
            </w:r>
            <w:proofErr w:type="gramStart"/>
            <w:r w:rsidRPr="00FF4B4A">
              <w:rPr>
                <w:rFonts w:ascii="宋体" w:eastAsia="宋体" w:hAnsi="宋体" w:cs="宋体"/>
                <w:sz w:val="20"/>
                <w:szCs w:val="20"/>
              </w:rPr>
              <w:t>余成本</w:t>
            </w:r>
            <w:proofErr w:type="gramEnd"/>
            <w:r w:rsidRPr="00FF4B4A">
              <w:rPr>
                <w:rFonts w:ascii="宋体" w:eastAsia="宋体" w:hAnsi="宋体" w:cs="宋体"/>
                <w:sz w:val="20"/>
                <w:szCs w:val="20"/>
              </w:rPr>
              <w:t>计量的金融资产终止确认收益</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汇兑收益（损失以“-”号填列）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净敞口套期收益（损失以“－”号填列）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公允价值变动收益（损失以“－”号填列）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1,068,181.84</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-397,246.77</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信用减值损失（损失以“-”号填列）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-3,513,424.59</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-1,040,386.49</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资产减值损失（损失以“-”号填列）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-431,821.13</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-3,473,728.14</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资产处置收益（损失以“-”号填列）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-8,436.11</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rPr>
                <w:rFonts w:ascii="宋体" w:eastAsia="宋体" w:hAnsi="宋体" w:cs="宋体"/>
                <w:sz w:val="20"/>
                <w:szCs w:val="20"/>
              </w:rPr>
            </w:pPr>
            <w:r w:rsidRPr="00FF4B4A">
              <w:rPr>
                <w:rFonts w:ascii="宋体" w:eastAsia="宋体" w:hAnsi="宋体" w:cs="宋体"/>
                <w:sz w:val="20"/>
                <w:szCs w:val="20"/>
              </w:rPr>
              <w:t>三、营业利润（亏损以“－”号填列）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C933C3"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15,195,933.56</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42,255,652.84</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加：营业外收入</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3,694,635.51</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72,171.62</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lastRenderedPageBreak/>
              <w:t>减：营业外支出</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1,450,765.58</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31,414.03</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rPr>
                <w:rFonts w:ascii="宋体" w:eastAsia="宋体" w:hAnsi="宋体" w:cs="宋体"/>
                <w:sz w:val="20"/>
                <w:szCs w:val="20"/>
              </w:rPr>
            </w:pPr>
            <w:r w:rsidRPr="00FF4B4A">
              <w:rPr>
                <w:rFonts w:ascii="宋体" w:eastAsia="宋体" w:hAnsi="宋体" w:cs="宋体"/>
                <w:sz w:val="20"/>
                <w:szCs w:val="20"/>
              </w:rPr>
              <w:t>四、利润总额（亏损总额以“－”号填列）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C933C3"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17,439,803.49</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42,296,410.43</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减：所得税费用</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-299,821.03</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-1,677,083.23</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rPr>
                <w:rFonts w:ascii="宋体" w:eastAsia="宋体" w:hAnsi="宋体" w:cs="宋体"/>
                <w:sz w:val="20"/>
                <w:szCs w:val="20"/>
              </w:rPr>
            </w:pPr>
            <w:r w:rsidRPr="00FF4B4A">
              <w:rPr>
                <w:rFonts w:ascii="宋体" w:eastAsia="宋体" w:hAnsi="宋体" w:cs="宋体"/>
                <w:sz w:val="20"/>
                <w:szCs w:val="20"/>
              </w:rPr>
              <w:t>五、净利润（净亏损以“－”号填列）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C933C3"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17,739,624.52</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43,973,493.66</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（一）按经营持续性分类</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FF721F" w:rsidP="007F0B38">
            <w:pPr>
              <w:spacing w:line="300" w:lineRule="exact"/>
              <w:rPr>
                <w:rFonts w:ascii="宋体" w:eastAsia="宋体" w:hAnsi="宋体"/>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FF721F" w:rsidP="007F0B38">
            <w:pPr>
              <w:spacing w:line="300" w:lineRule="exact"/>
              <w:rPr>
                <w:rFonts w:ascii="宋体" w:eastAsia="宋体" w:hAnsi="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200" w:firstLine="400"/>
              <w:rPr>
                <w:rFonts w:ascii="宋体" w:eastAsia="宋体" w:hAnsi="宋体" w:cs="宋体"/>
                <w:sz w:val="20"/>
                <w:szCs w:val="20"/>
              </w:rPr>
            </w:pPr>
            <w:r w:rsidRPr="00FF4B4A">
              <w:rPr>
                <w:rFonts w:ascii="宋体" w:eastAsia="宋体" w:hAnsi="宋体" w:cs="宋体"/>
                <w:sz w:val="20"/>
                <w:szCs w:val="20"/>
              </w:rPr>
              <w:t>1.持续经营净利润（净亏损以“－”号填列）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C933C3"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17,739,624.52</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43,973,493.66</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200" w:firstLine="400"/>
              <w:rPr>
                <w:rFonts w:ascii="宋体" w:eastAsia="宋体" w:hAnsi="宋体" w:cs="宋体"/>
                <w:sz w:val="20"/>
                <w:szCs w:val="20"/>
              </w:rPr>
            </w:pPr>
            <w:r w:rsidRPr="00FF4B4A">
              <w:rPr>
                <w:rFonts w:ascii="宋体" w:eastAsia="宋体" w:hAnsi="宋体" w:cs="宋体"/>
                <w:sz w:val="20"/>
                <w:szCs w:val="20"/>
              </w:rPr>
              <w:t>2.终止经营净利润（净亏损以“－”号填列）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（二）按所有权归属分类</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FF721F" w:rsidP="007F0B38">
            <w:pPr>
              <w:spacing w:line="300" w:lineRule="exact"/>
              <w:rPr>
                <w:rFonts w:ascii="宋体" w:eastAsia="宋体" w:hAnsi="宋体"/>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FF721F" w:rsidP="007F0B38">
            <w:pPr>
              <w:spacing w:line="300" w:lineRule="exact"/>
              <w:rPr>
                <w:rFonts w:ascii="宋体" w:eastAsia="宋体" w:hAnsi="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200" w:firstLine="400"/>
              <w:rPr>
                <w:rFonts w:ascii="宋体" w:eastAsia="宋体" w:hAnsi="宋体" w:cs="宋体"/>
                <w:sz w:val="20"/>
                <w:szCs w:val="20"/>
              </w:rPr>
            </w:pPr>
            <w:r w:rsidRPr="00FF4B4A">
              <w:rPr>
                <w:rFonts w:ascii="宋体" w:eastAsia="宋体" w:hAnsi="宋体" w:cs="宋体"/>
                <w:sz w:val="20"/>
                <w:szCs w:val="20"/>
              </w:rPr>
              <w:t>1.归属于母公司股东的净利润（净亏损以“-”号填列）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C933C3"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20,028,378.09</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46,903,747.38</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200" w:firstLine="400"/>
              <w:rPr>
                <w:rFonts w:ascii="宋体" w:eastAsia="宋体" w:hAnsi="宋体" w:cs="宋体"/>
                <w:sz w:val="20"/>
                <w:szCs w:val="20"/>
              </w:rPr>
            </w:pPr>
            <w:r w:rsidRPr="00FF4B4A">
              <w:rPr>
                <w:rFonts w:ascii="宋体" w:eastAsia="宋体" w:hAnsi="宋体" w:cs="宋体"/>
                <w:sz w:val="20"/>
                <w:szCs w:val="20"/>
              </w:rPr>
              <w:t>2.少数股东损益（净亏损以“-”号填列）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-2,288,753.57</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-2,930,253.72</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rPr>
                <w:rFonts w:ascii="宋体" w:eastAsia="宋体" w:hAnsi="宋体" w:cs="宋体"/>
                <w:sz w:val="20"/>
                <w:szCs w:val="20"/>
              </w:rPr>
            </w:pPr>
            <w:r w:rsidRPr="00FF4B4A">
              <w:rPr>
                <w:rFonts w:ascii="宋体" w:eastAsia="宋体" w:hAnsi="宋体" w:cs="宋体"/>
                <w:sz w:val="20"/>
                <w:szCs w:val="20"/>
              </w:rPr>
              <w:t>六、其他综合收益的税后净额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BB0A78"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8,131,196.40</w:t>
            </w:r>
            <w:r w:rsidRPr="00FF4B4A">
              <w:rPr>
                <w:rFonts w:ascii="宋体" w:eastAsia="宋体" w:hAnsi="宋体" w:cs="宋体"/>
                <w:sz w:val="20"/>
                <w:szCs w:val="20"/>
              </w:rPr>
              <w:tab/>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归属母公司所有者的其他综合收益的税后净额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BB0A78"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8,131,196.40</w:t>
            </w:r>
            <w:r w:rsidRPr="00FF4B4A">
              <w:rPr>
                <w:rFonts w:ascii="宋体" w:eastAsia="宋体" w:hAnsi="宋体" w:cs="宋体"/>
                <w:sz w:val="20"/>
                <w:szCs w:val="20"/>
              </w:rPr>
              <w:tab/>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200" w:firstLine="400"/>
              <w:rPr>
                <w:rFonts w:ascii="宋体" w:eastAsia="宋体" w:hAnsi="宋体" w:cs="宋体"/>
                <w:sz w:val="20"/>
                <w:szCs w:val="20"/>
              </w:rPr>
            </w:pPr>
            <w:r w:rsidRPr="00FF4B4A">
              <w:rPr>
                <w:rFonts w:ascii="宋体" w:eastAsia="宋体" w:hAnsi="宋体" w:cs="宋体"/>
                <w:sz w:val="20"/>
                <w:szCs w:val="20"/>
              </w:rPr>
              <w:t>（一）不能重分类进损益的其他综合收益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BB0A78"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8,131,196.40</w:t>
            </w:r>
            <w:r w:rsidRPr="00FF4B4A">
              <w:rPr>
                <w:rFonts w:ascii="宋体" w:eastAsia="宋体" w:hAnsi="宋体" w:cs="宋体"/>
                <w:sz w:val="20"/>
                <w:szCs w:val="20"/>
              </w:rPr>
              <w:tab/>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1.重新计量设定受益计划变动额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2.权益法下不能转损益的其他综合收益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3.其他权益工具投资公允价值变动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BB0A78"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8,131,196.40</w:t>
            </w:r>
            <w:r w:rsidRPr="00FF4B4A">
              <w:rPr>
                <w:rFonts w:ascii="宋体" w:eastAsia="宋体" w:hAnsi="宋体" w:cs="宋体"/>
                <w:sz w:val="20"/>
                <w:szCs w:val="20"/>
              </w:rPr>
              <w:tab/>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4.企业自身信用风险公允价值变动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5.其他</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200" w:firstLine="400"/>
              <w:rPr>
                <w:rFonts w:ascii="宋体" w:eastAsia="宋体" w:hAnsi="宋体" w:cs="宋体"/>
                <w:sz w:val="20"/>
                <w:szCs w:val="20"/>
              </w:rPr>
            </w:pPr>
            <w:r w:rsidRPr="00FF4B4A">
              <w:rPr>
                <w:rFonts w:ascii="宋体" w:eastAsia="宋体" w:hAnsi="宋体" w:cs="宋体"/>
                <w:sz w:val="20"/>
                <w:szCs w:val="20"/>
              </w:rPr>
              <w:t>（二）将重分类进损益的其他综合收益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1.权益法下可转损益的其他综合收益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2.其他债权投资公允价值变动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3.金融资产重分类计入其他综合收益的金额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4.其他债权投资信用减值准备</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5.现金流量套期储备</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6.外币财务报表折算差额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300" w:firstLine="600"/>
              <w:rPr>
                <w:rFonts w:ascii="宋体" w:eastAsia="宋体" w:hAnsi="宋体" w:cs="宋体"/>
                <w:sz w:val="20"/>
                <w:szCs w:val="20"/>
              </w:rPr>
            </w:pPr>
            <w:r w:rsidRPr="00FF4B4A">
              <w:rPr>
                <w:rFonts w:ascii="宋体" w:eastAsia="宋体" w:hAnsi="宋体" w:cs="宋体"/>
                <w:sz w:val="20"/>
                <w:szCs w:val="20"/>
              </w:rPr>
              <w:t>7.其他</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归属于少数股东的其他综合收益的税后净额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FF721F" w:rsidP="007F0B38">
            <w:pPr>
              <w:spacing w:line="300" w:lineRule="exact"/>
              <w:jc w:val="right"/>
              <w:rPr>
                <w:rFonts w:ascii="宋体" w:eastAsia="宋体" w:hAnsi="宋体" w:cs="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rPr>
                <w:rFonts w:ascii="宋体" w:eastAsia="宋体" w:hAnsi="宋体" w:cs="宋体"/>
                <w:sz w:val="20"/>
                <w:szCs w:val="20"/>
              </w:rPr>
            </w:pPr>
            <w:r w:rsidRPr="00FF4B4A">
              <w:rPr>
                <w:rFonts w:ascii="宋体" w:eastAsia="宋体" w:hAnsi="宋体" w:cs="宋体"/>
                <w:sz w:val="20"/>
                <w:szCs w:val="20"/>
              </w:rPr>
              <w:t>七、综合收益总额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C933C3"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25,870,820.92</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43,973,493.66</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（一）归属于母公司所有者的综合收益总额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C933C3"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28,159,574.49</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46,903,747.38</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（二）归属于少数股东的综合收益总额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-2,288,753.57</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-2,930,253.72</w:t>
            </w: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rPr>
                <w:rFonts w:ascii="宋体" w:eastAsia="宋体" w:hAnsi="宋体" w:cs="宋体"/>
                <w:sz w:val="20"/>
                <w:szCs w:val="20"/>
              </w:rPr>
            </w:pPr>
            <w:r w:rsidRPr="00FF4B4A">
              <w:rPr>
                <w:rFonts w:ascii="宋体" w:eastAsia="宋体" w:hAnsi="宋体" w:cs="宋体"/>
                <w:sz w:val="20"/>
                <w:szCs w:val="20"/>
              </w:rPr>
              <w:t>八、每股收益：</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FF721F" w:rsidP="007F0B38">
            <w:pPr>
              <w:spacing w:line="300" w:lineRule="exact"/>
              <w:rPr>
                <w:rFonts w:ascii="宋体" w:eastAsia="宋体" w:hAnsi="宋体"/>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FF721F" w:rsidP="007F0B38">
            <w:pPr>
              <w:spacing w:line="300" w:lineRule="exact"/>
              <w:rPr>
                <w:rFonts w:ascii="宋体" w:eastAsia="宋体" w:hAnsi="宋体"/>
                <w:sz w:val="20"/>
                <w:szCs w:val="20"/>
              </w:rPr>
            </w:pPr>
          </w:p>
        </w:tc>
      </w:tr>
      <w:tr w:rsidR="00FF721F"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FF4B4A" w:rsidRDefault="001B34E2" w:rsidP="007F0B38">
            <w:pPr>
              <w:spacing w:line="300" w:lineRule="exact"/>
              <w:ind w:firstLineChars="100" w:firstLine="200"/>
              <w:rPr>
                <w:rFonts w:ascii="宋体" w:eastAsia="宋体" w:hAnsi="宋体" w:cs="宋体"/>
                <w:sz w:val="20"/>
                <w:szCs w:val="20"/>
              </w:rPr>
            </w:pPr>
            <w:r w:rsidRPr="00FF4B4A">
              <w:rPr>
                <w:rFonts w:ascii="宋体" w:eastAsia="宋体" w:hAnsi="宋体" w:cs="宋体"/>
                <w:sz w:val="20"/>
                <w:szCs w:val="20"/>
              </w:rPr>
              <w:t>（一）基本每股收益</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0.05</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FF4B4A" w:rsidRDefault="001B34E2" w:rsidP="007F0B38">
            <w:pPr>
              <w:spacing w:line="300" w:lineRule="exact"/>
              <w:jc w:val="right"/>
              <w:rPr>
                <w:rFonts w:ascii="宋体" w:eastAsia="宋体" w:hAnsi="宋体" w:cs="宋体"/>
                <w:sz w:val="20"/>
                <w:szCs w:val="20"/>
              </w:rPr>
            </w:pPr>
            <w:r w:rsidRPr="00FF4B4A">
              <w:rPr>
                <w:rFonts w:ascii="宋体" w:eastAsia="宋体" w:hAnsi="宋体" w:cs="宋体"/>
                <w:sz w:val="20"/>
                <w:szCs w:val="20"/>
              </w:rPr>
              <w:t>0.11</w:t>
            </w:r>
          </w:p>
        </w:tc>
      </w:tr>
      <w:tr w:rsidR="00891C11" w:rsidRPr="00FF4B4A"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891C11" w:rsidRPr="00FF4B4A" w:rsidRDefault="00891C11" w:rsidP="00891C11">
            <w:pPr>
              <w:spacing w:line="300" w:lineRule="exact"/>
              <w:ind w:firstLineChars="100" w:firstLine="200"/>
              <w:rPr>
                <w:rFonts w:ascii="宋体" w:eastAsia="宋体" w:hAnsi="宋体" w:cs="宋体"/>
                <w:sz w:val="20"/>
                <w:szCs w:val="20"/>
              </w:rPr>
            </w:pPr>
            <w:r>
              <w:rPr>
                <w:rFonts w:ascii="宋体" w:eastAsia="宋体" w:hAnsi="宋体" w:cs="宋体" w:hint="eastAsia"/>
                <w:sz w:val="20"/>
                <w:szCs w:val="20"/>
              </w:rPr>
              <w:t>（二）稀释每股收益</w:t>
            </w:r>
          </w:p>
        </w:tc>
        <w:tc>
          <w:tcPr>
            <w:tcW w:w="2409" w:type="dxa"/>
            <w:tcBorders>
              <w:top w:val="single" w:sz="2" w:space="0" w:color="auto"/>
              <w:left w:val="single" w:sz="2" w:space="0" w:color="auto"/>
              <w:bottom w:val="single" w:sz="2" w:space="0" w:color="auto"/>
              <w:right w:val="single" w:sz="2" w:space="0" w:color="auto"/>
            </w:tcBorders>
            <w:vAlign w:val="center"/>
          </w:tcPr>
          <w:p w:rsidR="00891C11" w:rsidRPr="00FF4B4A" w:rsidRDefault="00891C11" w:rsidP="00891C11">
            <w:pPr>
              <w:spacing w:line="300" w:lineRule="exact"/>
              <w:jc w:val="right"/>
              <w:rPr>
                <w:rFonts w:ascii="宋体" w:eastAsia="宋体" w:hAnsi="宋体" w:cs="宋体"/>
                <w:sz w:val="20"/>
                <w:szCs w:val="20"/>
              </w:rPr>
            </w:pPr>
            <w:r w:rsidRPr="00FF4B4A">
              <w:rPr>
                <w:rFonts w:ascii="宋体" w:eastAsia="宋体" w:hAnsi="宋体" w:cs="宋体"/>
                <w:sz w:val="20"/>
                <w:szCs w:val="20"/>
              </w:rPr>
              <w:t>0.05</w:t>
            </w:r>
          </w:p>
        </w:tc>
        <w:tc>
          <w:tcPr>
            <w:tcW w:w="2268" w:type="dxa"/>
            <w:tcBorders>
              <w:top w:val="single" w:sz="2" w:space="0" w:color="auto"/>
              <w:left w:val="single" w:sz="2" w:space="0" w:color="auto"/>
              <w:bottom w:val="single" w:sz="2" w:space="0" w:color="auto"/>
              <w:right w:val="single" w:sz="2" w:space="0" w:color="auto"/>
            </w:tcBorders>
            <w:vAlign w:val="center"/>
          </w:tcPr>
          <w:p w:rsidR="00891C11" w:rsidRPr="00FF4B4A" w:rsidRDefault="00891C11" w:rsidP="00891C11">
            <w:pPr>
              <w:spacing w:line="300" w:lineRule="exact"/>
              <w:jc w:val="right"/>
              <w:rPr>
                <w:rFonts w:ascii="宋体" w:eastAsia="宋体" w:hAnsi="宋体" w:cs="宋体"/>
                <w:sz w:val="20"/>
                <w:szCs w:val="20"/>
              </w:rPr>
            </w:pPr>
            <w:r w:rsidRPr="00FF4B4A">
              <w:rPr>
                <w:rFonts w:ascii="宋体" w:eastAsia="宋体" w:hAnsi="宋体" w:cs="宋体"/>
                <w:sz w:val="20"/>
                <w:szCs w:val="20"/>
              </w:rPr>
              <w:t>0.11</w:t>
            </w:r>
          </w:p>
        </w:tc>
      </w:tr>
    </w:tbl>
    <w:p w:rsidR="00FF721F" w:rsidRDefault="001B34E2" w:rsidP="008C7016">
      <w:pPr>
        <w:spacing w:line="400" w:lineRule="exact"/>
        <w:jc w:val="center"/>
        <w:rPr>
          <w:rFonts w:ascii="宋体" w:eastAsia="宋体" w:hAnsi="宋体" w:cs="宋体"/>
          <w:sz w:val="18"/>
          <w:szCs w:val="18"/>
        </w:rPr>
      </w:pPr>
      <w:r>
        <w:rPr>
          <w:rFonts w:ascii="宋体" w:eastAsia="宋体" w:hAnsi="宋体" w:cs="宋体"/>
          <w:sz w:val="18"/>
          <w:szCs w:val="18"/>
        </w:rPr>
        <w:t xml:space="preserve">法定代表人：李忠   </w:t>
      </w:r>
      <w:r w:rsidR="008C7016">
        <w:rPr>
          <w:rFonts w:ascii="宋体" w:eastAsia="宋体" w:hAnsi="宋体" w:cs="宋体"/>
          <w:sz w:val="18"/>
          <w:szCs w:val="18"/>
        </w:rPr>
        <w:t xml:space="preserve">             </w:t>
      </w:r>
      <w:r>
        <w:rPr>
          <w:rFonts w:ascii="宋体" w:eastAsia="宋体" w:hAnsi="宋体" w:cs="宋体"/>
          <w:sz w:val="18"/>
          <w:szCs w:val="18"/>
        </w:rPr>
        <w:t xml:space="preserve"> 主管会计工作负责人：彭占凯 </w:t>
      </w:r>
      <w:r w:rsidR="008C7016">
        <w:rPr>
          <w:rFonts w:ascii="宋体" w:eastAsia="宋体" w:hAnsi="宋体" w:cs="宋体"/>
          <w:sz w:val="18"/>
          <w:szCs w:val="18"/>
        </w:rPr>
        <w:t xml:space="preserve">        </w:t>
      </w:r>
      <w:r>
        <w:rPr>
          <w:rFonts w:ascii="宋体" w:eastAsia="宋体" w:hAnsi="宋体" w:cs="宋体"/>
          <w:sz w:val="18"/>
          <w:szCs w:val="18"/>
        </w:rPr>
        <w:t xml:space="preserve">   会计机构负责人：</w:t>
      </w:r>
      <w:proofErr w:type="gramStart"/>
      <w:r>
        <w:rPr>
          <w:rFonts w:ascii="宋体" w:eastAsia="宋体" w:hAnsi="宋体" w:cs="宋体"/>
          <w:sz w:val="18"/>
          <w:szCs w:val="18"/>
        </w:rPr>
        <w:t>徐佳君</w:t>
      </w:r>
      <w:proofErr w:type="gramEnd"/>
    </w:p>
    <w:p w:rsidR="00FF721F" w:rsidRPr="008C7016" w:rsidRDefault="001B34E2" w:rsidP="008C7016">
      <w:pPr>
        <w:spacing w:line="560" w:lineRule="exact"/>
        <w:ind w:firstLineChars="200" w:firstLine="562"/>
        <w:jc w:val="both"/>
        <w:rPr>
          <w:rFonts w:ascii="仿宋" w:eastAsia="仿宋" w:hAnsi="仿宋" w:cs="Times New Roman"/>
          <w:b/>
          <w:sz w:val="28"/>
          <w:szCs w:val="28"/>
        </w:rPr>
      </w:pPr>
      <w:bookmarkStart w:id="13" w:name="_Toc988901"/>
      <w:r w:rsidRPr="008C7016">
        <w:rPr>
          <w:rFonts w:ascii="仿宋" w:eastAsia="仿宋" w:hAnsi="仿宋" w:cs="Times New Roman"/>
          <w:b/>
          <w:sz w:val="28"/>
          <w:szCs w:val="28"/>
        </w:rPr>
        <w:t>3、合并年初到报告期末现金流量表</w:t>
      </w:r>
      <w:bookmarkEnd w:id="13"/>
    </w:p>
    <w:p w:rsidR="00FF721F" w:rsidRDefault="001B34E2">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62"/>
        <w:gridCol w:w="2409"/>
        <w:gridCol w:w="2268"/>
      </w:tblGrid>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jc w:val="center"/>
              <w:rPr>
                <w:rFonts w:ascii="宋体" w:eastAsia="宋体" w:hAnsi="宋体" w:cs="宋体"/>
                <w:sz w:val="20"/>
                <w:szCs w:val="20"/>
              </w:rPr>
            </w:pPr>
            <w:r w:rsidRPr="002B6295">
              <w:rPr>
                <w:rFonts w:ascii="宋体" w:eastAsia="宋体" w:hAnsi="宋体" w:cs="宋体"/>
                <w:sz w:val="20"/>
                <w:szCs w:val="20"/>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jc w:val="center"/>
              <w:rPr>
                <w:rFonts w:ascii="宋体" w:eastAsia="宋体" w:hAnsi="宋体" w:cs="宋体"/>
                <w:sz w:val="20"/>
                <w:szCs w:val="20"/>
              </w:rPr>
            </w:pPr>
            <w:r w:rsidRPr="002B6295">
              <w:rPr>
                <w:rFonts w:ascii="宋体" w:eastAsia="宋体" w:hAnsi="宋体" w:cs="宋体"/>
                <w:sz w:val="20"/>
                <w:szCs w:val="20"/>
              </w:rPr>
              <w:t>本期发生额</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jc w:val="center"/>
              <w:rPr>
                <w:rFonts w:ascii="宋体" w:eastAsia="宋体" w:hAnsi="宋体" w:cs="宋体"/>
                <w:sz w:val="20"/>
                <w:szCs w:val="20"/>
              </w:rPr>
            </w:pPr>
            <w:r w:rsidRPr="002B6295">
              <w:rPr>
                <w:rFonts w:ascii="宋体" w:eastAsia="宋体" w:hAnsi="宋体" w:cs="宋体"/>
                <w:sz w:val="20"/>
                <w:szCs w:val="20"/>
              </w:rPr>
              <w:t>上期发生额</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一、经营活动产生的现金流量：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8C7016">
            <w:pPr>
              <w:spacing w:line="300" w:lineRule="exact"/>
              <w:rPr>
                <w:rFonts w:ascii="宋体" w:eastAsia="宋体" w:hAnsi="宋体"/>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8C7016">
            <w:pPr>
              <w:spacing w:line="300" w:lineRule="exact"/>
              <w:rPr>
                <w:rFonts w:ascii="宋体" w:eastAsia="宋体" w:hAnsi="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销售商品、提供劳务收到的现金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238,900,292.93</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256,680,725.74</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客户存款和同业存放款项净增加额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向中央银行借款净增加额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向其他金融机构拆入资金净增加额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收到原保险合同保费取得的现金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lastRenderedPageBreak/>
              <w:t>收到再保业务现金净额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保户储金及投资款净增加额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收取利息、手续费及佣金的现金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拆入资金净增加额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回购业务资金净增加额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代理买卖证券收到的现金净额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收到的税费返还</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533.03</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1,665,179.62</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收到其他与经营活动有关的现金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10,399,749.08</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10,374,459.08</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经营活动现金流入小计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249,300,575.04</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268,720,364.44</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购买商品、接受劳务支付的现金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147,286,520.12</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130,913,831.15</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客户贷款及垫款净增加额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存放中央银行和同业款项净增加额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支付原保险合同赔付款项的现金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拆出资金净增加额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支付利息、手续费及佣金的现金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支付保单红利的现金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支付给职工及为职工支付的现金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92,388,964.92</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85,956,700.11</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支付的各项税费</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14,908,285.18</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42,123,439.31</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支付其他与经营活动有关的现金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42,631,939.18</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46,570,744.67</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经营活动现金流出小计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297,215,709.40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305,564,715.24</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经营活动产生的现金流量净额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-47,915,134.36</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-36,844,350.80</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二、投资活动产生的现金流量：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8C7016">
            <w:pPr>
              <w:spacing w:line="300" w:lineRule="exact"/>
              <w:rPr>
                <w:rFonts w:ascii="宋体" w:eastAsia="宋体" w:hAnsi="宋体"/>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8C7016">
            <w:pPr>
              <w:spacing w:line="300" w:lineRule="exact"/>
              <w:rPr>
                <w:rFonts w:ascii="宋体" w:eastAsia="宋体" w:hAnsi="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收回投资收到的现金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941,550,000.00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928,053,727.25</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取得投资收益收到的现金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6,408,504.69</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5,514,539.25</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处置固定资产、无形资产和其他长期资产收回的现金净额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40,000.00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12,065.49</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处置子公司及其他营业单位收到的现金净额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893,500.00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收到其他与投资活动有关的现金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564F0A" w:rsidP="00564F0A">
            <w:pPr>
              <w:spacing w:line="300" w:lineRule="exact"/>
              <w:jc w:val="right"/>
              <w:rPr>
                <w:rFonts w:ascii="宋体" w:eastAsia="宋体" w:hAnsi="宋体" w:cs="宋体"/>
                <w:sz w:val="20"/>
                <w:szCs w:val="20"/>
              </w:rPr>
            </w:pPr>
            <w:r w:rsidRPr="002B6295">
              <w:rPr>
                <w:rFonts w:ascii="宋体" w:eastAsia="宋体" w:hAnsi="宋体" w:cs="宋体" w:hint="eastAsia"/>
                <w:sz w:val="20"/>
                <w:szCs w:val="20"/>
              </w:rPr>
              <w:t>1,824,444.32</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投资活动现金流入小计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564F0A" w:rsidP="00A92B84">
            <w:pPr>
              <w:spacing w:line="300" w:lineRule="exact"/>
              <w:jc w:val="right"/>
              <w:rPr>
                <w:rFonts w:ascii="宋体" w:eastAsia="宋体" w:hAnsi="宋体" w:cs="宋体"/>
                <w:sz w:val="20"/>
                <w:szCs w:val="20"/>
              </w:rPr>
            </w:pPr>
            <w:r w:rsidRPr="002B6295">
              <w:rPr>
                <w:rFonts w:ascii="宋体" w:eastAsia="宋体" w:hAnsi="宋体" w:cs="宋体"/>
                <w:sz w:val="20"/>
                <w:szCs w:val="20"/>
              </w:rPr>
              <w:t>950,716,449.01</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933,580,331.99</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购建固定资产、无形资产和其他长期资产支付的现金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10,559,485.79</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21,823,901.24</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投资支付的现金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950,500,000.00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861,850,000.00</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质押贷款净增加额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取得子公司及其他营业单位支付的现金净额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支付其他与投资活动有关的现金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投资活动现金流出小计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961,059,485.79</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883,673,901.24</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投资活动产生的现金流量净额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564F0A" w:rsidRPr="002B6295" w:rsidRDefault="00564F0A" w:rsidP="00564F0A">
            <w:pPr>
              <w:spacing w:line="300" w:lineRule="exact"/>
              <w:jc w:val="right"/>
              <w:rPr>
                <w:rFonts w:ascii="宋体" w:eastAsia="宋体" w:hAnsi="宋体" w:cs="宋体"/>
                <w:sz w:val="20"/>
                <w:szCs w:val="20"/>
              </w:rPr>
            </w:pPr>
            <w:r w:rsidRPr="002B6295">
              <w:rPr>
                <w:rFonts w:ascii="宋体" w:eastAsia="宋体" w:hAnsi="宋体" w:cs="宋体"/>
                <w:sz w:val="20"/>
                <w:szCs w:val="20"/>
              </w:rPr>
              <w:t>-10,343,036.78</w:t>
            </w:r>
          </w:p>
          <w:p w:rsidR="00FF721F" w:rsidRPr="002B6295" w:rsidRDefault="00FF721F" w:rsidP="00564F0A">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49,906,430.75</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三、筹资活动产生的现金流量：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8C7016">
            <w:pPr>
              <w:spacing w:line="300" w:lineRule="exact"/>
              <w:rPr>
                <w:rFonts w:ascii="宋体" w:eastAsia="宋体" w:hAnsi="宋体"/>
                <w:sz w:val="20"/>
                <w:szCs w:val="20"/>
              </w:rPr>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FF721F" w:rsidP="008C7016">
            <w:pPr>
              <w:spacing w:line="300" w:lineRule="exact"/>
              <w:rPr>
                <w:rFonts w:ascii="宋体" w:eastAsia="宋体" w:hAnsi="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吸收投资收到的现金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100,000.00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200" w:firstLine="400"/>
              <w:rPr>
                <w:rFonts w:ascii="宋体" w:eastAsia="宋体" w:hAnsi="宋体" w:cs="宋体"/>
                <w:sz w:val="20"/>
                <w:szCs w:val="20"/>
              </w:rPr>
            </w:pPr>
            <w:r w:rsidRPr="002B6295">
              <w:rPr>
                <w:rFonts w:ascii="宋体" w:eastAsia="宋体" w:hAnsi="宋体" w:cs="宋体"/>
                <w:sz w:val="20"/>
                <w:szCs w:val="20"/>
              </w:rPr>
              <w:t>其中：子公司吸收少数股东投资收到的现金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4D08EC"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100,000.00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取得借款收到的现金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11,710,000.00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收到其他与筹资活动有关的现金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筹资活动现金流入小计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11,810,000.00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偿还债务支付的现金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1,500,000.00</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lastRenderedPageBreak/>
              <w:t>分配股利、利润或偿付利息支付的现金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399,615.66</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307,945.85</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200" w:firstLine="400"/>
              <w:rPr>
                <w:rFonts w:ascii="宋体" w:eastAsia="宋体" w:hAnsi="宋体" w:cs="宋体"/>
                <w:sz w:val="20"/>
                <w:szCs w:val="20"/>
              </w:rPr>
            </w:pPr>
            <w:r w:rsidRPr="002B6295">
              <w:rPr>
                <w:rFonts w:ascii="宋体" w:eastAsia="宋体" w:hAnsi="宋体" w:cs="宋体"/>
                <w:sz w:val="20"/>
                <w:szCs w:val="20"/>
              </w:rPr>
              <w:t>其中：子公司支付给少数股东的股利、利润</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FF721F" w:rsidP="008C7016">
            <w:pPr>
              <w:spacing w:line="300" w:lineRule="exact"/>
              <w:jc w:val="right"/>
              <w:rPr>
                <w:rFonts w:ascii="宋体" w:eastAsia="宋体" w:hAnsi="宋体" w:cs="宋体"/>
                <w:sz w:val="20"/>
                <w:szCs w:val="20"/>
              </w:rPr>
            </w:pP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支付其他与筹资活动有关的现金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12,797,433.34</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5,300,080.60</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筹资活动现金流出小计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13,197,049.00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7,108,026.45</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筹资活动产生的现金流量净额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-1,387,049.00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-7,108,026.45</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四、汇率变动对现金及现金等价物的影响</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-6,044.40</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8,563.71</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五、现金及现金等价物净增加额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564F0A" w:rsidP="00C92EC8">
            <w:pPr>
              <w:spacing w:line="300" w:lineRule="exact"/>
              <w:jc w:val="right"/>
              <w:rPr>
                <w:rFonts w:ascii="宋体" w:eastAsia="宋体" w:hAnsi="宋体" w:cs="宋体"/>
                <w:sz w:val="20"/>
                <w:szCs w:val="20"/>
              </w:rPr>
            </w:pPr>
            <w:r w:rsidRPr="002B6295">
              <w:rPr>
                <w:rFonts w:ascii="宋体" w:eastAsia="宋体" w:hAnsi="宋体" w:cs="宋体"/>
                <w:sz w:val="20"/>
                <w:szCs w:val="20"/>
              </w:rPr>
              <w:t>-59,651,264.54</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5,962,617.21</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ind w:firstLineChars="100" w:firstLine="200"/>
              <w:rPr>
                <w:rFonts w:ascii="宋体" w:eastAsia="宋体" w:hAnsi="宋体" w:cs="宋体"/>
                <w:sz w:val="20"/>
                <w:szCs w:val="20"/>
              </w:rPr>
            </w:pPr>
            <w:r w:rsidRPr="002B6295">
              <w:rPr>
                <w:rFonts w:ascii="宋体" w:eastAsia="宋体" w:hAnsi="宋体" w:cs="宋体"/>
                <w:sz w:val="20"/>
                <w:szCs w:val="20"/>
              </w:rPr>
              <w:t>加：期初现金及现金等价物余额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C92EC8" w:rsidRDefault="00564F0A" w:rsidP="00C92EC8">
            <w:pPr>
              <w:spacing w:line="300" w:lineRule="exact"/>
              <w:jc w:val="right"/>
              <w:rPr>
                <w:rFonts w:ascii="宋体" w:eastAsia="宋体" w:hAnsi="宋体" w:cs="宋体"/>
                <w:sz w:val="20"/>
                <w:szCs w:val="20"/>
              </w:rPr>
            </w:pPr>
            <w:r w:rsidRPr="002B6295">
              <w:rPr>
                <w:rFonts w:ascii="宋体" w:eastAsia="宋体" w:hAnsi="宋体" w:cs="宋体"/>
                <w:sz w:val="20"/>
                <w:szCs w:val="20"/>
              </w:rPr>
              <w:t>202,930,595.77</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94,345,379.71</w:t>
            </w:r>
          </w:p>
        </w:tc>
      </w:tr>
      <w:tr w:rsidR="00FF721F" w:rsidRPr="002B6295" w:rsidTr="008C7016">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FF721F" w:rsidRPr="002B6295" w:rsidRDefault="001B34E2" w:rsidP="008C7016">
            <w:pPr>
              <w:spacing w:line="300" w:lineRule="exact"/>
              <w:rPr>
                <w:rFonts w:ascii="宋体" w:eastAsia="宋体" w:hAnsi="宋体" w:cs="宋体"/>
                <w:sz w:val="20"/>
                <w:szCs w:val="20"/>
              </w:rPr>
            </w:pPr>
            <w:r w:rsidRPr="002B6295">
              <w:rPr>
                <w:rFonts w:ascii="宋体" w:eastAsia="宋体" w:hAnsi="宋体" w:cs="宋体"/>
                <w:sz w:val="20"/>
                <w:szCs w:val="20"/>
              </w:rPr>
              <w:t>六、期末现金及现金等价物余额</w:t>
            </w:r>
          </w:p>
        </w:tc>
        <w:tc>
          <w:tcPr>
            <w:tcW w:w="2409"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143,279,331.23</w:t>
            </w:r>
          </w:p>
        </w:tc>
        <w:tc>
          <w:tcPr>
            <w:tcW w:w="2268" w:type="dxa"/>
            <w:tcBorders>
              <w:top w:val="single" w:sz="2" w:space="0" w:color="auto"/>
              <w:left w:val="single" w:sz="2" w:space="0" w:color="auto"/>
              <w:bottom w:val="single" w:sz="2" w:space="0" w:color="auto"/>
              <w:right w:val="single" w:sz="2" w:space="0" w:color="auto"/>
            </w:tcBorders>
            <w:vAlign w:val="center"/>
          </w:tcPr>
          <w:p w:rsidR="00FF721F" w:rsidRPr="002B6295" w:rsidRDefault="001B34E2" w:rsidP="008C7016">
            <w:pPr>
              <w:spacing w:line="300" w:lineRule="exact"/>
              <w:jc w:val="right"/>
              <w:rPr>
                <w:rFonts w:ascii="宋体" w:eastAsia="宋体" w:hAnsi="宋体" w:cs="宋体"/>
                <w:sz w:val="20"/>
                <w:szCs w:val="20"/>
              </w:rPr>
            </w:pPr>
            <w:r w:rsidRPr="002B6295">
              <w:rPr>
                <w:rFonts w:ascii="宋体" w:eastAsia="宋体" w:hAnsi="宋体" w:cs="宋体"/>
                <w:sz w:val="20"/>
                <w:szCs w:val="20"/>
              </w:rPr>
              <w:t>100,307,996.92</w:t>
            </w:r>
          </w:p>
        </w:tc>
      </w:tr>
    </w:tbl>
    <w:p w:rsidR="00FF721F" w:rsidRPr="008570D6" w:rsidRDefault="001B34E2" w:rsidP="008570D6">
      <w:pPr>
        <w:spacing w:line="560" w:lineRule="exact"/>
        <w:ind w:firstLineChars="200" w:firstLine="562"/>
        <w:jc w:val="both"/>
        <w:rPr>
          <w:rFonts w:ascii="仿宋" w:eastAsia="仿宋" w:hAnsi="仿宋" w:cs="Times New Roman"/>
          <w:b/>
          <w:sz w:val="28"/>
          <w:szCs w:val="28"/>
        </w:rPr>
      </w:pPr>
      <w:bookmarkStart w:id="14" w:name="_Toc988902"/>
      <w:r w:rsidRPr="008570D6">
        <w:rPr>
          <w:rFonts w:ascii="仿宋" w:eastAsia="仿宋" w:hAnsi="仿宋" w:cs="Times New Roman"/>
          <w:b/>
          <w:sz w:val="28"/>
          <w:szCs w:val="28"/>
        </w:rPr>
        <w:t>（二）2024年起首次执行新会计准则调整首次执行当年年初财务报表相关项目情况</w:t>
      </w:r>
      <w:bookmarkEnd w:id="14"/>
    </w:p>
    <w:p w:rsidR="00FF721F" w:rsidRPr="008570D6" w:rsidRDefault="001B34E2" w:rsidP="008570D6">
      <w:pPr>
        <w:spacing w:line="560" w:lineRule="exact"/>
        <w:ind w:firstLineChars="200" w:firstLine="560"/>
        <w:jc w:val="both"/>
        <w:rPr>
          <w:rFonts w:ascii="仿宋" w:eastAsia="仿宋" w:hAnsi="仿宋" w:cs="Times New Roman"/>
          <w:sz w:val="28"/>
          <w:szCs w:val="28"/>
        </w:rPr>
      </w:pPr>
      <w:r w:rsidRPr="008570D6">
        <w:rPr>
          <w:rFonts w:ascii="仿宋" w:eastAsia="仿宋" w:hAnsi="仿宋" w:cs="Times New Roman"/>
          <w:sz w:val="28"/>
          <w:szCs w:val="28"/>
        </w:rPr>
        <w:t>□适用</w:t>
      </w:r>
      <w:r w:rsidR="008570D6" w:rsidRPr="008570D6">
        <w:rPr>
          <w:rFonts w:ascii="仿宋" w:eastAsia="仿宋" w:hAnsi="仿宋" w:cs="Times New Roman" w:hint="eastAsia"/>
          <w:sz w:val="28"/>
          <w:szCs w:val="28"/>
        </w:rPr>
        <w:t xml:space="preserve"> </w:t>
      </w:r>
      <w:r w:rsidRPr="008570D6">
        <w:rPr>
          <w:rFonts w:ascii="仿宋" w:eastAsia="仿宋" w:hAnsi="仿宋" w:cs="Times New Roman"/>
          <w:sz w:val="28"/>
          <w:szCs w:val="28"/>
        </w:rPr>
        <w:t xml:space="preserve"> </w:t>
      </w:r>
      <w:r w:rsidRPr="008570D6">
        <w:rPr>
          <w:rFonts w:ascii="仿宋" w:eastAsia="仿宋" w:hAnsi="仿宋" w:cs="Times New Roman"/>
          <w:sz w:val="28"/>
          <w:szCs w:val="28"/>
        </w:rPr>
        <w:sym w:font="Wingdings 2" w:char="F052"/>
      </w:r>
      <w:r w:rsidRPr="008570D6">
        <w:rPr>
          <w:rFonts w:ascii="仿宋" w:eastAsia="仿宋" w:hAnsi="仿宋" w:cs="Times New Roman"/>
          <w:sz w:val="28"/>
          <w:szCs w:val="28"/>
        </w:rPr>
        <w:t>不适用</w:t>
      </w:r>
    </w:p>
    <w:p w:rsidR="00FF721F" w:rsidRPr="008570D6" w:rsidRDefault="001B34E2" w:rsidP="008570D6">
      <w:pPr>
        <w:spacing w:line="560" w:lineRule="exact"/>
        <w:ind w:firstLineChars="200" w:firstLine="562"/>
        <w:jc w:val="both"/>
        <w:rPr>
          <w:rFonts w:ascii="仿宋" w:eastAsia="仿宋" w:hAnsi="仿宋" w:cs="Times New Roman"/>
          <w:b/>
          <w:sz w:val="28"/>
          <w:szCs w:val="28"/>
        </w:rPr>
      </w:pPr>
      <w:bookmarkStart w:id="15" w:name="_Toc988903"/>
      <w:r w:rsidRPr="008570D6">
        <w:rPr>
          <w:rFonts w:ascii="仿宋" w:eastAsia="仿宋" w:hAnsi="仿宋" w:cs="Times New Roman"/>
          <w:b/>
          <w:sz w:val="28"/>
          <w:szCs w:val="28"/>
        </w:rPr>
        <w:t>（三）审计报告</w:t>
      </w:r>
      <w:bookmarkEnd w:id="15"/>
    </w:p>
    <w:p w:rsidR="00FF721F" w:rsidRPr="008570D6" w:rsidRDefault="001B34E2" w:rsidP="008570D6">
      <w:pPr>
        <w:spacing w:line="560" w:lineRule="exact"/>
        <w:ind w:firstLineChars="200" w:firstLine="562"/>
        <w:jc w:val="both"/>
        <w:rPr>
          <w:rFonts w:ascii="仿宋" w:eastAsia="仿宋" w:hAnsi="仿宋" w:cs="Times New Roman"/>
          <w:b/>
          <w:sz w:val="28"/>
          <w:szCs w:val="28"/>
        </w:rPr>
      </w:pPr>
      <w:r w:rsidRPr="008570D6">
        <w:rPr>
          <w:rFonts w:ascii="仿宋" w:eastAsia="仿宋" w:hAnsi="仿宋" w:cs="Times New Roman"/>
          <w:b/>
          <w:sz w:val="28"/>
          <w:szCs w:val="28"/>
        </w:rPr>
        <w:t>第三季度报告是否经过审计</w:t>
      </w:r>
    </w:p>
    <w:p w:rsidR="00FF721F" w:rsidRPr="008570D6" w:rsidRDefault="001B34E2" w:rsidP="008570D6">
      <w:pPr>
        <w:spacing w:line="560" w:lineRule="exact"/>
        <w:ind w:firstLineChars="200" w:firstLine="560"/>
        <w:jc w:val="both"/>
        <w:rPr>
          <w:rFonts w:ascii="仿宋" w:eastAsia="仿宋" w:hAnsi="仿宋" w:cs="Times New Roman"/>
          <w:sz w:val="28"/>
          <w:szCs w:val="28"/>
        </w:rPr>
      </w:pPr>
      <w:r w:rsidRPr="008570D6">
        <w:rPr>
          <w:rFonts w:ascii="仿宋" w:eastAsia="仿宋" w:hAnsi="仿宋" w:cs="Times New Roman"/>
          <w:sz w:val="28"/>
          <w:szCs w:val="28"/>
        </w:rPr>
        <w:t>□是</w:t>
      </w:r>
      <w:r w:rsidR="008570D6" w:rsidRPr="008570D6">
        <w:rPr>
          <w:rFonts w:ascii="仿宋" w:eastAsia="仿宋" w:hAnsi="仿宋" w:cs="Times New Roman" w:hint="eastAsia"/>
          <w:sz w:val="28"/>
          <w:szCs w:val="28"/>
        </w:rPr>
        <w:t xml:space="preserve"> </w:t>
      </w:r>
      <w:r w:rsidRPr="008570D6">
        <w:rPr>
          <w:rFonts w:ascii="仿宋" w:eastAsia="仿宋" w:hAnsi="仿宋" w:cs="Times New Roman"/>
          <w:sz w:val="28"/>
          <w:szCs w:val="28"/>
        </w:rPr>
        <w:t xml:space="preserve"> </w:t>
      </w:r>
      <w:r w:rsidRPr="008570D6">
        <w:rPr>
          <w:rFonts w:ascii="仿宋" w:eastAsia="仿宋" w:hAnsi="仿宋" w:cs="Times New Roman"/>
          <w:sz w:val="28"/>
          <w:szCs w:val="28"/>
        </w:rPr>
        <w:sym w:font="Wingdings 2" w:char="F052"/>
      </w:r>
      <w:r w:rsidRPr="008570D6">
        <w:rPr>
          <w:rFonts w:ascii="仿宋" w:eastAsia="仿宋" w:hAnsi="仿宋" w:cs="Times New Roman"/>
          <w:sz w:val="28"/>
          <w:szCs w:val="28"/>
        </w:rPr>
        <w:t>否</w:t>
      </w:r>
    </w:p>
    <w:p w:rsidR="00FF721F" w:rsidRPr="008570D6" w:rsidRDefault="001B34E2" w:rsidP="008570D6">
      <w:pPr>
        <w:spacing w:line="560" w:lineRule="exact"/>
        <w:ind w:firstLineChars="200" w:firstLine="560"/>
        <w:jc w:val="both"/>
        <w:rPr>
          <w:rFonts w:ascii="仿宋" w:eastAsia="仿宋" w:hAnsi="仿宋" w:cs="Times New Roman"/>
          <w:sz w:val="28"/>
          <w:szCs w:val="28"/>
        </w:rPr>
      </w:pPr>
      <w:r w:rsidRPr="008570D6">
        <w:rPr>
          <w:rFonts w:ascii="仿宋" w:eastAsia="仿宋" w:hAnsi="仿宋" w:cs="Times New Roman"/>
          <w:sz w:val="28"/>
          <w:szCs w:val="28"/>
        </w:rPr>
        <w:t>公司第三季度报告未经审计。</w:t>
      </w:r>
    </w:p>
    <w:p w:rsidR="008570D6" w:rsidRDefault="008570D6">
      <w:pPr>
        <w:spacing w:before="40" w:after="40" w:line="240" w:lineRule="exact"/>
        <w:jc w:val="right"/>
        <w:rPr>
          <w:rFonts w:ascii="宋体" w:eastAsia="宋体" w:hAnsi="宋体" w:cs="宋体"/>
          <w:sz w:val="18"/>
          <w:szCs w:val="18"/>
        </w:rPr>
      </w:pPr>
    </w:p>
    <w:p w:rsidR="008570D6" w:rsidRDefault="008570D6">
      <w:pPr>
        <w:spacing w:before="40" w:after="40" w:line="240" w:lineRule="exact"/>
        <w:jc w:val="right"/>
        <w:rPr>
          <w:rFonts w:ascii="宋体" w:eastAsia="宋体" w:hAnsi="宋体" w:cs="宋体"/>
          <w:sz w:val="18"/>
          <w:szCs w:val="18"/>
        </w:rPr>
      </w:pPr>
    </w:p>
    <w:p w:rsidR="008570D6" w:rsidRDefault="008570D6">
      <w:pPr>
        <w:spacing w:before="40" w:after="40" w:line="240" w:lineRule="exact"/>
        <w:jc w:val="right"/>
        <w:rPr>
          <w:rFonts w:ascii="宋体" w:eastAsia="宋体" w:hAnsi="宋体" w:cs="宋体"/>
          <w:sz w:val="18"/>
          <w:szCs w:val="18"/>
        </w:rPr>
      </w:pPr>
    </w:p>
    <w:p w:rsidR="008570D6" w:rsidRPr="008570D6" w:rsidRDefault="008570D6" w:rsidP="008570D6">
      <w:pPr>
        <w:spacing w:line="560" w:lineRule="exact"/>
        <w:ind w:firstLineChars="200" w:firstLine="560"/>
        <w:jc w:val="center"/>
        <w:rPr>
          <w:rFonts w:ascii="仿宋" w:eastAsia="仿宋" w:hAnsi="仿宋" w:cs="Times New Roman"/>
          <w:sz w:val="28"/>
          <w:szCs w:val="28"/>
        </w:rPr>
      </w:pPr>
    </w:p>
    <w:p w:rsidR="00FF721F" w:rsidRPr="008570D6" w:rsidRDefault="008570D6" w:rsidP="008570D6">
      <w:pPr>
        <w:spacing w:line="560" w:lineRule="exact"/>
        <w:ind w:firstLineChars="200" w:firstLine="560"/>
        <w:jc w:val="center"/>
        <w:rPr>
          <w:rFonts w:ascii="仿宋" w:eastAsia="仿宋" w:hAnsi="仿宋" w:cs="Times New Roman"/>
          <w:sz w:val="28"/>
          <w:szCs w:val="28"/>
        </w:rPr>
      </w:pP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sidR="001B34E2" w:rsidRPr="008570D6">
        <w:rPr>
          <w:rFonts w:ascii="仿宋" w:eastAsia="仿宋" w:hAnsi="仿宋" w:cs="Times New Roman"/>
          <w:sz w:val="28"/>
          <w:szCs w:val="28"/>
        </w:rPr>
        <w:t>广东甘化科工股份有限公司董事会</w:t>
      </w:r>
    </w:p>
    <w:p w:rsidR="00FF721F" w:rsidRPr="008570D6" w:rsidRDefault="008570D6" w:rsidP="008570D6">
      <w:pPr>
        <w:spacing w:line="560" w:lineRule="exact"/>
        <w:ind w:firstLineChars="200" w:firstLine="560"/>
        <w:jc w:val="center"/>
        <w:rPr>
          <w:rFonts w:ascii="仿宋" w:eastAsia="仿宋" w:hAnsi="仿宋" w:cs="Times New Roman"/>
          <w:sz w:val="28"/>
          <w:szCs w:val="28"/>
        </w:rPr>
      </w:pPr>
      <w:r w:rsidRPr="008570D6">
        <w:rPr>
          <w:rFonts w:ascii="仿宋" w:eastAsia="仿宋" w:hAnsi="仿宋" w:cs="Times New Roman" w:hint="eastAsia"/>
          <w:sz w:val="28"/>
          <w:szCs w:val="28"/>
        </w:rPr>
        <w:t xml:space="preserve"> </w:t>
      </w:r>
      <w:r w:rsidRPr="008570D6">
        <w:rPr>
          <w:rFonts w:ascii="仿宋" w:eastAsia="仿宋" w:hAnsi="仿宋" w:cs="Times New Roman"/>
          <w:sz w:val="28"/>
          <w:szCs w:val="28"/>
        </w:rPr>
        <w:t xml:space="preserve">   </w:t>
      </w:r>
      <w:r>
        <w:rPr>
          <w:rFonts w:ascii="仿宋" w:eastAsia="仿宋" w:hAnsi="仿宋" w:cs="Times New Roman"/>
          <w:sz w:val="28"/>
          <w:szCs w:val="28"/>
        </w:rPr>
        <w:t xml:space="preserve">                       </w:t>
      </w:r>
      <w:r w:rsidRPr="008570D6">
        <w:rPr>
          <w:rFonts w:ascii="仿宋" w:eastAsia="仿宋" w:hAnsi="仿宋" w:cs="Times New Roman"/>
          <w:sz w:val="28"/>
          <w:szCs w:val="28"/>
        </w:rPr>
        <w:t xml:space="preserve"> </w:t>
      </w:r>
      <w:r>
        <w:rPr>
          <w:rFonts w:ascii="仿宋" w:eastAsia="仿宋" w:hAnsi="仿宋" w:cs="Times New Roman"/>
          <w:sz w:val="28"/>
          <w:szCs w:val="28"/>
        </w:rPr>
        <w:t xml:space="preserve"> </w:t>
      </w:r>
      <w:r w:rsidRPr="008570D6">
        <w:rPr>
          <w:rFonts w:ascii="仿宋" w:eastAsia="仿宋" w:hAnsi="仿宋" w:cs="Times New Roman"/>
          <w:sz w:val="28"/>
          <w:szCs w:val="28"/>
        </w:rPr>
        <w:t xml:space="preserve"> </w:t>
      </w:r>
      <w:r w:rsidRPr="008570D6">
        <w:rPr>
          <w:rFonts w:ascii="仿宋" w:eastAsia="仿宋" w:hAnsi="仿宋" w:cs="Times New Roman" w:hint="eastAsia"/>
          <w:sz w:val="28"/>
          <w:szCs w:val="28"/>
        </w:rPr>
        <w:t>二〇二四年十月</w:t>
      </w:r>
      <w:r>
        <w:rPr>
          <w:rFonts w:ascii="仿宋" w:eastAsia="仿宋" w:hAnsi="仿宋" w:cs="Times New Roman" w:hint="eastAsia"/>
          <w:sz w:val="28"/>
          <w:szCs w:val="28"/>
        </w:rPr>
        <w:t>三十</w:t>
      </w:r>
      <w:r w:rsidRPr="008570D6">
        <w:rPr>
          <w:rFonts w:ascii="仿宋" w:eastAsia="仿宋" w:hAnsi="仿宋" w:cs="Times New Roman" w:hint="eastAsia"/>
          <w:sz w:val="28"/>
          <w:szCs w:val="28"/>
        </w:rPr>
        <w:t>日</w:t>
      </w:r>
    </w:p>
    <w:sectPr w:rsidR="00FF721F" w:rsidRPr="008570D6">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AF6" w:rsidRDefault="00173AF6">
      <w:r>
        <w:separator/>
      </w:r>
    </w:p>
  </w:endnote>
  <w:endnote w:type="continuationSeparator" w:id="0">
    <w:p w:rsidR="00173AF6" w:rsidRDefault="0017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529642"/>
      <w:docPartObj>
        <w:docPartGallery w:val="Page Numbers (Bottom of Page)"/>
        <w:docPartUnique/>
      </w:docPartObj>
    </w:sdtPr>
    <w:sdtEndPr/>
    <w:sdtContent>
      <w:p w:rsidR="00F7725C" w:rsidRDefault="00F7725C">
        <w:pPr>
          <w:pStyle w:val="a6"/>
          <w:jc w:val="center"/>
        </w:pPr>
        <w:r>
          <w:fldChar w:fldCharType="begin"/>
        </w:r>
        <w:r>
          <w:instrText>PAGE   \* MERGEFORMAT</w:instrText>
        </w:r>
        <w:r>
          <w:fldChar w:fldCharType="separate"/>
        </w:r>
        <w:r w:rsidR="00FF5162" w:rsidRPr="00FF5162">
          <w:rPr>
            <w:noProof/>
            <w:lang w:val="zh-CN"/>
          </w:rPr>
          <w:t>12</w:t>
        </w:r>
        <w:r>
          <w:fldChar w:fldCharType="end"/>
        </w:r>
      </w:p>
    </w:sdtContent>
  </w:sdt>
  <w:p w:rsidR="00F7725C" w:rsidRDefault="00F7725C">
    <w:pPr>
      <w:pStyle w:val="fot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AF6" w:rsidRDefault="00173AF6">
      <w:r>
        <w:separator/>
      </w:r>
    </w:p>
  </w:footnote>
  <w:footnote w:type="continuationSeparator" w:id="0">
    <w:p w:rsidR="00173AF6" w:rsidRDefault="00173A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25C" w:rsidRDefault="00F7725C">
    <w:pPr>
      <w:pStyle w:val="Header1"/>
      <w:pBdr>
        <w:bottom w:val="single" w:sz="6" w:space="1" w:color="auto"/>
      </w:pBdr>
    </w:pPr>
    <w:r>
      <w:t>广东甘化科工股份有限公司2024年第三季度报告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1F"/>
    <w:rsid w:val="00017CD9"/>
    <w:rsid w:val="00041BD8"/>
    <w:rsid w:val="00074DE3"/>
    <w:rsid w:val="000D1C8E"/>
    <w:rsid w:val="001556D8"/>
    <w:rsid w:val="001641C9"/>
    <w:rsid w:val="00173AF6"/>
    <w:rsid w:val="001B34E2"/>
    <w:rsid w:val="00242442"/>
    <w:rsid w:val="00297D5D"/>
    <w:rsid w:val="002B6295"/>
    <w:rsid w:val="002D09D7"/>
    <w:rsid w:val="002F514A"/>
    <w:rsid w:val="003234CD"/>
    <w:rsid w:val="00334468"/>
    <w:rsid w:val="0038149C"/>
    <w:rsid w:val="004268B9"/>
    <w:rsid w:val="004C6FE0"/>
    <w:rsid w:val="004D08EC"/>
    <w:rsid w:val="00564F0A"/>
    <w:rsid w:val="005F17B5"/>
    <w:rsid w:val="00635E82"/>
    <w:rsid w:val="006C7AF5"/>
    <w:rsid w:val="006C7F95"/>
    <w:rsid w:val="006F1569"/>
    <w:rsid w:val="007510BA"/>
    <w:rsid w:val="007C5B8A"/>
    <w:rsid w:val="007E6573"/>
    <w:rsid w:val="007F0B38"/>
    <w:rsid w:val="008459A8"/>
    <w:rsid w:val="008570D6"/>
    <w:rsid w:val="008875AE"/>
    <w:rsid w:val="00891C11"/>
    <w:rsid w:val="0089496F"/>
    <w:rsid w:val="00895B24"/>
    <w:rsid w:val="00896BEC"/>
    <w:rsid w:val="008C7016"/>
    <w:rsid w:val="00961291"/>
    <w:rsid w:val="009D74C4"/>
    <w:rsid w:val="00A92B84"/>
    <w:rsid w:val="00AE79F6"/>
    <w:rsid w:val="00AF27B6"/>
    <w:rsid w:val="00B166FB"/>
    <w:rsid w:val="00B26DC1"/>
    <w:rsid w:val="00B33EEE"/>
    <w:rsid w:val="00B83FD5"/>
    <w:rsid w:val="00BB0A78"/>
    <w:rsid w:val="00C64D77"/>
    <w:rsid w:val="00C7391E"/>
    <w:rsid w:val="00C92EC8"/>
    <w:rsid w:val="00C933C3"/>
    <w:rsid w:val="00D33BE3"/>
    <w:rsid w:val="00D46B26"/>
    <w:rsid w:val="00D82175"/>
    <w:rsid w:val="00DA5534"/>
    <w:rsid w:val="00E9653C"/>
    <w:rsid w:val="00EE3B12"/>
    <w:rsid w:val="00F60EFF"/>
    <w:rsid w:val="00F7725C"/>
    <w:rsid w:val="00FD1869"/>
    <w:rsid w:val="00FF4B4A"/>
    <w:rsid w:val="00FF5162"/>
    <w:rsid w:val="00FF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567EA"/>
  <w15:docId w15:val="{72D55341-E72E-466C-8196-6347CC42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041B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41BD8"/>
    <w:rPr>
      <w:sz w:val="18"/>
      <w:szCs w:val="18"/>
    </w:rPr>
  </w:style>
  <w:style w:type="paragraph" w:styleId="a6">
    <w:name w:val="footer"/>
    <w:basedOn w:val="a"/>
    <w:link w:val="a7"/>
    <w:uiPriority w:val="99"/>
    <w:unhideWhenUsed/>
    <w:rsid w:val="00041BD8"/>
    <w:pPr>
      <w:tabs>
        <w:tab w:val="center" w:pos="4153"/>
        <w:tab w:val="right" w:pos="8306"/>
      </w:tabs>
      <w:snapToGrid w:val="0"/>
    </w:pPr>
    <w:rPr>
      <w:sz w:val="18"/>
      <w:szCs w:val="18"/>
    </w:rPr>
  </w:style>
  <w:style w:type="character" w:customStyle="1" w:styleId="a7">
    <w:name w:val="页脚 字符"/>
    <w:basedOn w:val="a0"/>
    <w:link w:val="a6"/>
    <w:uiPriority w:val="99"/>
    <w:rsid w:val="00041BD8"/>
    <w:rPr>
      <w:sz w:val="18"/>
      <w:szCs w:val="18"/>
    </w:rPr>
  </w:style>
  <w:style w:type="paragraph" w:styleId="a8">
    <w:name w:val="Balloon Text"/>
    <w:basedOn w:val="a"/>
    <w:link w:val="a9"/>
    <w:uiPriority w:val="99"/>
    <w:semiHidden/>
    <w:unhideWhenUsed/>
    <w:rsid w:val="007C5B8A"/>
    <w:rPr>
      <w:sz w:val="18"/>
      <w:szCs w:val="18"/>
    </w:rPr>
  </w:style>
  <w:style w:type="character" w:customStyle="1" w:styleId="a9">
    <w:name w:val="批注框文本 字符"/>
    <w:basedOn w:val="a0"/>
    <w:link w:val="a8"/>
    <w:uiPriority w:val="99"/>
    <w:semiHidden/>
    <w:rsid w:val="007C5B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59691">
      <w:bodyDiv w:val="1"/>
      <w:marLeft w:val="0"/>
      <w:marRight w:val="0"/>
      <w:marTop w:val="0"/>
      <w:marBottom w:val="0"/>
      <w:divBdr>
        <w:top w:val="none" w:sz="0" w:space="0" w:color="auto"/>
        <w:left w:val="none" w:sz="0" w:space="0" w:color="auto"/>
        <w:bottom w:val="none" w:sz="0" w:space="0" w:color="auto"/>
        <w:right w:val="none" w:sz="0" w:space="0" w:color="auto"/>
      </w:divBdr>
    </w:div>
    <w:div w:id="356278143">
      <w:bodyDiv w:val="1"/>
      <w:marLeft w:val="0"/>
      <w:marRight w:val="0"/>
      <w:marTop w:val="0"/>
      <w:marBottom w:val="0"/>
      <w:divBdr>
        <w:top w:val="none" w:sz="0" w:space="0" w:color="auto"/>
        <w:left w:val="none" w:sz="0" w:space="0" w:color="auto"/>
        <w:bottom w:val="none" w:sz="0" w:space="0" w:color="auto"/>
        <w:right w:val="none" w:sz="0" w:space="0" w:color="auto"/>
      </w:divBdr>
    </w:div>
    <w:div w:id="543100515">
      <w:bodyDiv w:val="1"/>
      <w:marLeft w:val="0"/>
      <w:marRight w:val="0"/>
      <w:marTop w:val="0"/>
      <w:marBottom w:val="0"/>
      <w:divBdr>
        <w:top w:val="none" w:sz="0" w:space="0" w:color="auto"/>
        <w:left w:val="none" w:sz="0" w:space="0" w:color="auto"/>
        <w:bottom w:val="none" w:sz="0" w:space="0" w:color="auto"/>
        <w:right w:val="none" w:sz="0" w:space="0" w:color="auto"/>
      </w:divBdr>
    </w:div>
    <w:div w:id="780685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1742</Words>
  <Characters>9934</Characters>
  <Application>Microsoft Office Word</Application>
  <DocSecurity>0</DocSecurity>
  <Lines>82</Lines>
  <Paragraphs>23</Paragraphs>
  <ScaleCrop>false</ScaleCrop>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甘化-1</dc:creator>
  <cp:lastModifiedBy>Administrator</cp:lastModifiedBy>
  <cp:revision>32</cp:revision>
  <dcterms:created xsi:type="dcterms:W3CDTF">2024-10-24T02:59:00Z</dcterms:created>
  <dcterms:modified xsi:type="dcterms:W3CDTF">2024-10-29T07:34:00Z</dcterms:modified>
</cp:coreProperties>
</file>